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proofErr w:type="gramStart"/>
      <w:r w:rsidRPr="003C60FE">
        <w:rPr>
          <w:rFonts w:ascii="Apple Garamond" w:eastAsia="Times New Roman" w:hAnsi="Apple Garamond" w:cs="Cambria"/>
          <w:b/>
          <w:bCs/>
          <w:color w:val="0C4269"/>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roofErr w:type="gramEnd"/>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3C60FE">
        <w:rPr>
          <w:rFonts w:ascii="Apple Garamond" w:eastAsia="Times New Roman" w:hAnsi="Apple Garamond" w:cs="Cambria"/>
          <w:b/>
          <w:bCs/>
          <w:color w:val="0C4269"/>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C6ECFCC" w14:textId="467B8872"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747848">
        <w:rPr>
          <w:rFonts w:ascii="Apple Garamond" w:eastAsia="Arial Unicode MS" w:hAnsi="Apple Garamond" w:cs="Arial Unicode MS"/>
          <w:color w:val="000000"/>
          <w:sz w:val="15"/>
          <w:szCs w:val="15"/>
          <w:u w:color="000000"/>
          <w:lang w:val="es-ES" w:eastAsia="es-ES"/>
        </w:rPr>
        <w:t>2</w:t>
      </w:r>
      <w:r w:rsidR="00C71F6E">
        <w:rPr>
          <w:rFonts w:ascii="Apple Garamond" w:eastAsia="Arial Unicode MS" w:hAnsi="Apple Garamond" w:cs="Arial Unicode MS"/>
          <w:color w:val="000000"/>
          <w:sz w:val="15"/>
          <w:szCs w:val="15"/>
          <w:u w:color="000000"/>
          <w:lang w:val="es-ES" w:eastAsia="es-ES"/>
        </w:rPr>
        <w:t xml:space="preserve">, </w:t>
      </w:r>
      <w:proofErr w:type="gramStart"/>
      <w:r w:rsidR="00747848">
        <w:rPr>
          <w:rFonts w:ascii="Apple Garamond" w:eastAsia="Arial Unicode MS" w:hAnsi="Apple Garamond" w:cs="Arial Unicode MS"/>
          <w:color w:val="000000"/>
          <w:sz w:val="15"/>
          <w:szCs w:val="15"/>
          <w:u w:color="000000"/>
          <w:lang w:val="es-ES" w:eastAsia="es-ES"/>
        </w:rPr>
        <w:t>Diciembre</w:t>
      </w:r>
      <w:proofErr w:type="gramEnd"/>
      <w:r w:rsidR="00C71F6E">
        <w:rPr>
          <w:rFonts w:ascii="Apple Garamond" w:eastAsia="Arial Unicode MS" w:hAnsi="Apple Garamond" w:cs="Arial Unicode MS"/>
          <w:color w:val="000000"/>
          <w:sz w:val="15"/>
          <w:szCs w:val="15"/>
          <w:u w:color="000000"/>
          <w:lang w:val="es-ES" w:eastAsia="es-ES"/>
        </w:rPr>
        <w:t>-</w:t>
      </w:r>
      <w:proofErr w:type="gramStart"/>
      <w:r w:rsidR="00747848">
        <w:rPr>
          <w:rFonts w:ascii="Apple Garamond" w:eastAsia="Arial Unicode MS" w:hAnsi="Apple Garamond" w:cs="Arial Unicode MS"/>
          <w:color w:val="000000"/>
          <w:sz w:val="15"/>
          <w:szCs w:val="15"/>
          <w:u w:color="000000"/>
          <w:lang w:val="es-ES" w:eastAsia="es-ES"/>
        </w:rPr>
        <w:t>Junio</w:t>
      </w:r>
      <w:proofErr w:type="gramEnd"/>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972438F" w14:textId="77777777" w:rsidR="00302348" w:rsidRPr="00465BA7" w:rsidRDefault="00302348" w:rsidP="00302348">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 xml:space="preserve">Pensar/interpretar la biblia en </w:t>
      </w:r>
    </w:p>
    <w:p w14:paraId="2F96CDD8" w14:textId="77777777" w:rsidR="00302348" w:rsidRPr="00465BA7" w:rsidRDefault="00302348" w:rsidP="00302348">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la sociedad contemporánea:</w:t>
      </w:r>
    </w:p>
    <w:p w14:paraId="179B8979" w14:textId="4763ABEA" w:rsidR="009A54A1" w:rsidRPr="00302348" w:rsidRDefault="00302348" w:rsidP="00302348">
      <w:pPr>
        <w:spacing w:before="60" w:after="120" w:line="288" w:lineRule="auto"/>
        <w:jc w:val="center"/>
        <w:rPr>
          <w:rFonts w:ascii="Apple Garamond" w:eastAsia="Arial Unicode MS" w:hAnsi="Apple Garamond" w:cs="Arial Unicode MS"/>
          <w:b/>
          <w:color w:val="24B46F"/>
          <w:sz w:val="13"/>
          <w:szCs w:val="8"/>
          <w:u w:color="000000"/>
          <w:lang w:val="pt-BR" w:eastAsia="es-ES"/>
        </w:rPr>
      </w:pPr>
      <w:r w:rsidRPr="00302348">
        <w:rPr>
          <w:rFonts w:ascii="Apple Garamond" w:eastAsia="Arial Unicode MS" w:hAnsi="Apple Garamond" w:cs="Arial Unicode MS"/>
          <w:b/>
          <w:i/>
          <w:color w:val="0C4269"/>
          <w:sz w:val="28"/>
          <w:szCs w:val="28"/>
          <w:u w:color="000000"/>
          <w:lang w:val="pt-BR" w:eastAsia="es-ES"/>
        </w:rPr>
        <w:t xml:space="preserve">Fundamentalismos, luchas y </w:t>
      </w:r>
      <w:proofErr w:type="spellStart"/>
      <w:r w:rsidRPr="00302348">
        <w:rPr>
          <w:rFonts w:ascii="Apple Garamond" w:eastAsia="Arial Unicode MS" w:hAnsi="Apple Garamond" w:cs="Arial Unicode MS"/>
          <w:b/>
          <w:i/>
          <w:color w:val="0C4269"/>
          <w:sz w:val="28"/>
          <w:szCs w:val="28"/>
          <w:u w:color="000000"/>
          <w:lang w:val="pt-BR" w:eastAsia="es-ES"/>
        </w:rPr>
        <w:t>resistencias</w:t>
      </w:r>
      <w:proofErr w:type="spellEnd"/>
    </w:p>
    <w:p w14:paraId="782A8355" w14:textId="77777777" w:rsidR="00F10CC6" w:rsidRPr="00302348" w:rsidRDefault="00F10CC6" w:rsidP="00F10CC6">
      <w:pPr>
        <w:spacing w:before="60" w:after="120" w:line="288" w:lineRule="auto"/>
        <w:jc w:val="center"/>
        <w:rPr>
          <w:rFonts w:ascii="Apple Garamond" w:eastAsia="Arial Unicode MS" w:hAnsi="Apple Garamond" w:cs="Arial Unicode MS"/>
          <w:color w:val="24B46F"/>
          <w:sz w:val="28"/>
          <w:szCs w:val="28"/>
          <w:u w:color="000000"/>
          <w:lang w:val="pt-BR" w:eastAsia="es-ES"/>
        </w:rPr>
      </w:pPr>
      <w:r w:rsidRPr="00302348">
        <w:rPr>
          <w:rFonts w:ascii="Apple Garamond" w:eastAsia="Arial Unicode MS" w:hAnsi="Apple Garamond" w:cs="Arial Unicode MS"/>
          <w:color w:val="0C4269"/>
          <w:sz w:val="28"/>
          <w:szCs w:val="28"/>
          <w:u w:color="000000"/>
          <w:lang w:val="pt-BR" w:eastAsia="es-ES"/>
        </w:rPr>
        <w:t>---------------------------------------------</w:t>
      </w:r>
    </w:p>
    <w:p w14:paraId="5503EA95" w14:textId="5AC8970B" w:rsidR="00F10CC6" w:rsidRPr="00410E4E" w:rsidRDefault="006503C0"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pt-BR" w:eastAsia="es-ES_tradnl"/>
        </w:rPr>
      </w:pPr>
      <w:r w:rsidRPr="00410E4E">
        <w:rPr>
          <w:rFonts w:ascii="Apple Garamond" w:eastAsia="Times New Roman" w:hAnsi="Apple Garamond" w:cs="Cambria"/>
          <w:b/>
          <w:bCs/>
          <w:color w:val="000000"/>
          <w:sz w:val="24"/>
          <w:szCs w:val="24"/>
          <w:lang w:val="pt-BR" w:eastAsia="es-ES_tradnl"/>
        </w:rPr>
        <w:t>O ressig</w:t>
      </w:r>
      <w:r w:rsidR="00410E4E" w:rsidRPr="00410E4E">
        <w:rPr>
          <w:rFonts w:ascii="Apple Garamond" w:eastAsia="Times New Roman" w:hAnsi="Apple Garamond" w:cs="Cambria"/>
          <w:b/>
          <w:bCs/>
          <w:color w:val="000000"/>
          <w:sz w:val="24"/>
          <w:szCs w:val="24"/>
          <w:lang w:val="pt-BR" w:eastAsia="es-ES_tradnl"/>
        </w:rPr>
        <w:t xml:space="preserve">nificado do </w:t>
      </w:r>
      <w:proofErr w:type="spellStart"/>
      <w:r w:rsidR="00410E4E" w:rsidRPr="00410E4E">
        <w:rPr>
          <w:rFonts w:ascii="Apple Garamond" w:eastAsia="Times New Roman" w:hAnsi="Apple Garamond" w:cs="Cambria"/>
          <w:b/>
          <w:bCs/>
          <w:i/>
          <w:iCs/>
          <w:color w:val="000000"/>
          <w:sz w:val="24"/>
          <w:szCs w:val="24"/>
          <w:lang w:val="pt-BR" w:eastAsia="es-ES_tradnl"/>
        </w:rPr>
        <w:t>Shalom</w:t>
      </w:r>
      <w:proofErr w:type="spellEnd"/>
      <w:r w:rsidR="00410E4E" w:rsidRPr="00410E4E">
        <w:rPr>
          <w:rFonts w:ascii="Apple Garamond" w:eastAsia="Times New Roman" w:hAnsi="Apple Garamond" w:cs="Cambria"/>
          <w:b/>
          <w:bCs/>
          <w:color w:val="000000"/>
          <w:sz w:val="24"/>
          <w:szCs w:val="24"/>
          <w:lang w:val="pt-BR" w:eastAsia="es-ES_tradnl"/>
        </w:rPr>
        <w:t xml:space="preserve"> n</w:t>
      </w:r>
      <w:r w:rsidR="00410E4E">
        <w:rPr>
          <w:rFonts w:ascii="Apple Garamond" w:eastAsia="Times New Roman" w:hAnsi="Apple Garamond" w:cs="Cambria"/>
          <w:b/>
          <w:bCs/>
          <w:color w:val="000000"/>
          <w:sz w:val="24"/>
          <w:szCs w:val="24"/>
          <w:lang w:val="pt-BR" w:eastAsia="es-ES_tradnl"/>
        </w:rPr>
        <w:t>a contemporaneidade</w:t>
      </w:r>
    </w:p>
    <w:p w14:paraId="43BDDB7D" w14:textId="684AB2B6" w:rsidR="00613D0F" w:rsidRPr="00F03664" w:rsidRDefault="004C5E16" w:rsidP="004C5E1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pt-BR" w:eastAsia="es-ES_tradnl"/>
        </w:rPr>
      </w:pPr>
      <w:r w:rsidRPr="00F03664">
        <w:rPr>
          <w:rFonts w:ascii="Apple Garamond" w:eastAsia="Times New Roman" w:hAnsi="Apple Garamond" w:cs="Cambria"/>
          <w:b/>
          <w:bCs/>
          <w:color w:val="000000"/>
          <w:sz w:val="24"/>
          <w:szCs w:val="24"/>
          <w:lang w:val="pt-BR" w:eastAsia="es-ES_tradnl"/>
        </w:rPr>
        <w:t>Um estudo de caso em Jeremias 29,1-15</w:t>
      </w:r>
    </w:p>
    <w:p w14:paraId="124B2987" w14:textId="6EC4B0E9" w:rsidR="00F10CC6" w:rsidRPr="00F03664" w:rsidRDefault="00F03664" w:rsidP="00F10CC6">
      <w:pPr>
        <w:spacing w:before="60" w:after="60" w:line="288" w:lineRule="auto"/>
        <w:jc w:val="center"/>
        <w:rPr>
          <w:rFonts w:ascii="Apple Garamond" w:eastAsia="Arial Unicode MS" w:hAnsi="Apple Garamond" w:cs="Arial Unicode MS"/>
          <w:smallCaps/>
          <w:szCs w:val="20"/>
          <w:u w:color="000000"/>
          <w:lang w:val="pt-BR" w:eastAsia="es-ES"/>
        </w:rPr>
      </w:pPr>
      <w:r>
        <w:rPr>
          <w:rFonts w:ascii="Apple Garamond" w:eastAsia="Arial Unicode MS" w:hAnsi="Apple Garamond" w:cs="Arial Unicode MS"/>
          <w:smallCaps/>
          <w:szCs w:val="20"/>
          <w:u w:color="000000"/>
          <w:lang w:val="pt-BR" w:eastAsia="es-ES"/>
        </w:rPr>
        <w:t>Marisa Furlan da Silva</w:t>
      </w:r>
    </w:p>
    <w:p w14:paraId="05928A93" w14:textId="748AE154" w:rsidR="00654331" w:rsidRPr="003B3379" w:rsidRDefault="001125B0" w:rsidP="004F4FC6">
      <w:pPr>
        <w:spacing w:before="60" w:after="60" w:line="288" w:lineRule="auto"/>
        <w:jc w:val="center"/>
        <w:rPr>
          <w:rFonts w:ascii="Apple Garamond" w:eastAsia="Arial Unicode MS" w:hAnsi="Apple Garamond" w:cs="Arial Unicode MS"/>
          <w:smallCaps/>
          <w:szCs w:val="20"/>
          <w:u w:color="000000"/>
          <w:lang w:val="pt-BR" w:eastAsia="es-ES"/>
        </w:rPr>
      </w:pPr>
      <w:r w:rsidRPr="003B3379">
        <w:rPr>
          <w:rFonts w:ascii="Apple Garamond" w:eastAsia="Arial Unicode MS" w:hAnsi="Apple Garamond" w:cs="Arial Unicode MS"/>
          <w:smallCaps/>
          <w:sz w:val="20"/>
          <w:szCs w:val="18"/>
          <w:u w:color="000000"/>
          <w:lang w:val="pt-BR" w:eastAsia="es-ES"/>
        </w:rPr>
        <w:t>Faculdade Latino-americana (FLAM)</w:t>
      </w:r>
      <w:r w:rsidR="00654331" w:rsidRPr="003B3379">
        <w:rPr>
          <w:rFonts w:ascii="Apple Garamond" w:eastAsia="Arial Unicode MS" w:hAnsi="Apple Garamond" w:cs="Arial Unicode MS"/>
          <w:smallCaps/>
          <w:sz w:val="20"/>
          <w:szCs w:val="18"/>
          <w:u w:color="000000"/>
          <w:lang w:val="pt-BR" w:eastAsia="es-ES"/>
        </w:rPr>
        <w:t>,</w:t>
      </w:r>
      <w:r w:rsidR="004F4FC6" w:rsidRPr="003B3379">
        <w:rPr>
          <w:rFonts w:ascii="Apple Garamond" w:eastAsia="Arial Unicode MS" w:hAnsi="Apple Garamond" w:cs="Arial Unicode MS"/>
          <w:smallCaps/>
          <w:sz w:val="20"/>
          <w:szCs w:val="18"/>
          <w:u w:color="000000"/>
          <w:lang w:val="pt-BR" w:eastAsia="es-ES"/>
        </w:rPr>
        <w:t xml:space="preserve"> </w:t>
      </w:r>
      <w:r w:rsidR="003B3379" w:rsidRPr="003B3379">
        <w:rPr>
          <w:rFonts w:ascii="Apple Garamond" w:eastAsia="Arial Unicode MS" w:hAnsi="Apple Garamond" w:cs="Arial Unicode MS"/>
          <w:smallCaps/>
          <w:sz w:val="20"/>
          <w:szCs w:val="18"/>
          <w:u w:color="000000"/>
          <w:lang w:val="pt-BR" w:eastAsia="es-ES"/>
        </w:rPr>
        <w:t>Arujá</w:t>
      </w:r>
      <w:r w:rsidR="00654331" w:rsidRPr="003B3379">
        <w:rPr>
          <w:rFonts w:ascii="Apple Garamond" w:eastAsia="Arial Unicode MS" w:hAnsi="Apple Garamond" w:cs="Arial Unicode MS"/>
          <w:smallCaps/>
          <w:sz w:val="20"/>
          <w:szCs w:val="18"/>
          <w:u w:color="000000"/>
          <w:lang w:val="pt-BR" w:eastAsia="es-ES"/>
        </w:rPr>
        <w:t xml:space="preserve">, </w:t>
      </w:r>
      <w:r w:rsidR="003B3379">
        <w:rPr>
          <w:rFonts w:ascii="Apple Garamond" w:eastAsia="Arial Unicode MS" w:hAnsi="Apple Garamond" w:cs="Arial Unicode MS"/>
          <w:smallCaps/>
          <w:sz w:val="20"/>
          <w:szCs w:val="18"/>
          <w:u w:color="000000"/>
          <w:lang w:val="pt-BR" w:eastAsia="es-ES"/>
        </w:rPr>
        <w:t>Brasil</w:t>
      </w:r>
    </w:p>
    <w:p w14:paraId="6884D9E3" w14:textId="4B02EE13" w:rsidR="00F10CC6" w:rsidRPr="007C2B1A" w:rsidRDefault="00F10CC6" w:rsidP="00F10CC6">
      <w:pPr>
        <w:spacing w:before="60" w:after="60" w:line="288" w:lineRule="auto"/>
        <w:jc w:val="center"/>
        <w:rPr>
          <w:rFonts w:ascii="Apple Garamond" w:eastAsia="Arial Unicode MS" w:hAnsi="Apple Garamond" w:cs="Arial Unicode MS"/>
          <w:sz w:val="20"/>
          <w:szCs w:val="20"/>
          <w:u w:color="000000"/>
          <w:lang w:val="pt-BR" w:eastAsia="es-ES"/>
        </w:rPr>
      </w:pPr>
      <w:r w:rsidRPr="007C2B1A">
        <w:rPr>
          <w:rFonts w:ascii="Apple Garamond" w:eastAsia="Arial Unicode MS" w:hAnsi="Apple Garamond" w:cs="Arial Unicode MS"/>
          <w:sz w:val="20"/>
          <w:szCs w:val="20"/>
          <w:u w:color="000000"/>
          <w:lang w:val="pt-BR" w:eastAsia="es-ES"/>
        </w:rPr>
        <w:t xml:space="preserve">Pp. </w:t>
      </w:r>
      <w:r w:rsidR="007C2B1A" w:rsidRPr="007C2B1A">
        <w:rPr>
          <w:rFonts w:ascii="Apple Garamond" w:eastAsia="Arial Unicode MS" w:hAnsi="Apple Garamond" w:cs="Arial Unicode MS"/>
          <w:sz w:val="20"/>
          <w:szCs w:val="20"/>
          <w:u w:color="000000"/>
          <w:lang w:val="pt-BR" w:eastAsia="es-ES"/>
        </w:rPr>
        <w:t>87</w:t>
      </w:r>
      <w:r w:rsidRPr="007C2B1A">
        <w:rPr>
          <w:rFonts w:ascii="Apple Garamond" w:eastAsia="Arial Unicode MS" w:hAnsi="Apple Garamond" w:cs="Arial Unicode MS"/>
          <w:sz w:val="20"/>
          <w:szCs w:val="20"/>
          <w:u w:color="000000"/>
          <w:lang w:val="pt-BR" w:eastAsia="es-ES"/>
        </w:rPr>
        <w:t>-</w:t>
      </w:r>
      <w:r w:rsidR="007C2B1A" w:rsidRPr="007C2B1A">
        <w:rPr>
          <w:rFonts w:ascii="Apple Garamond" w:eastAsia="Arial Unicode MS" w:hAnsi="Apple Garamond" w:cs="Arial Unicode MS"/>
          <w:sz w:val="20"/>
          <w:szCs w:val="20"/>
          <w:u w:color="000000"/>
          <w:lang w:val="pt-BR" w:eastAsia="es-ES"/>
        </w:rPr>
        <w:t>112</w:t>
      </w:r>
    </w:p>
    <w:bookmarkEnd w:id="0"/>
    <w:p w14:paraId="4BA7BBFF" w14:textId="77777777" w:rsidR="00F10CC6" w:rsidRPr="00302348" w:rsidRDefault="00F10CC6" w:rsidP="00F10CC6">
      <w:pPr>
        <w:spacing w:before="60" w:after="240" w:line="288" w:lineRule="auto"/>
        <w:jc w:val="center"/>
        <w:rPr>
          <w:rFonts w:ascii="Apple Garamond" w:eastAsia="Arial Unicode MS" w:hAnsi="Apple Garamond" w:cs="Arial Unicode MS"/>
          <w:color w:val="24B46F"/>
          <w:sz w:val="28"/>
          <w:szCs w:val="28"/>
          <w:u w:color="000000"/>
          <w:lang w:val="pt-BR" w:eastAsia="es-ES"/>
        </w:rPr>
      </w:pPr>
      <w:r w:rsidRPr="00302348">
        <w:rPr>
          <w:rFonts w:ascii="Apple Garamond" w:eastAsia="Arial Unicode MS" w:hAnsi="Apple Garamond" w:cs="Arial Unicode MS"/>
          <w:color w:val="0C4269"/>
          <w:sz w:val="28"/>
          <w:szCs w:val="28"/>
          <w:u w:color="000000"/>
          <w:lang w:val="pt-BR" w:eastAsia="es-ES"/>
        </w:rPr>
        <w:t>---------------------------------------------</w:t>
      </w:r>
    </w:p>
    <w:p w14:paraId="09744FA6" w14:textId="77777777" w:rsidR="004A6125" w:rsidRPr="004A6125" w:rsidRDefault="004A6125" w:rsidP="004A6125">
      <w:pPr>
        <w:spacing w:before="120" w:after="0" w:line="288" w:lineRule="auto"/>
        <w:ind w:left="567" w:right="618"/>
        <w:jc w:val="both"/>
        <w:rPr>
          <w:rFonts w:ascii="Garamond" w:hAnsi="Garamond" w:cstheme="majorBidi"/>
          <w:sz w:val="20"/>
          <w:szCs w:val="20"/>
          <w:lang w:val="pt-BR"/>
        </w:rPr>
      </w:pPr>
      <w:r w:rsidRPr="004A6125">
        <w:rPr>
          <w:rFonts w:ascii="Garamond" w:hAnsi="Garamond" w:cstheme="majorBidi"/>
          <w:b/>
          <w:bCs/>
          <w:sz w:val="20"/>
          <w:szCs w:val="20"/>
          <w:lang w:val="pt-BR"/>
        </w:rPr>
        <w:t>Resumo:</w:t>
      </w:r>
      <w:r w:rsidRPr="004A6125">
        <w:rPr>
          <w:rFonts w:ascii="Garamond" w:hAnsi="Garamond" w:cstheme="majorBidi"/>
          <w:sz w:val="20"/>
          <w:szCs w:val="20"/>
          <w:lang w:val="pt-BR"/>
        </w:rPr>
        <w:t xml:space="preserve"> Este estudo analisa Jeremias 29,1-15 no contexto do exílio babilônico, destacando a ressignificação teológica do conceito de </w:t>
      </w:r>
      <w:proofErr w:type="spellStart"/>
      <w:r w:rsidRPr="004A6125">
        <w:rPr>
          <w:rFonts w:ascii="Garamond" w:hAnsi="Garamond" w:cstheme="majorBidi"/>
          <w:i/>
          <w:iCs/>
          <w:sz w:val="20"/>
          <w:szCs w:val="20"/>
          <w:lang w:val="pt-BR"/>
        </w:rPr>
        <w:t>shalom</w:t>
      </w:r>
      <w:proofErr w:type="spellEnd"/>
      <w:r w:rsidRPr="004A6125">
        <w:rPr>
          <w:rFonts w:ascii="Garamond" w:hAnsi="Garamond" w:cstheme="majorBidi"/>
          <w:sz w:val="20"/>
          <w:szCs w:val="20"/>
          <w:lang w:val="pt-BR"/>
        </w:rPr>
        <w:t xml:space="preserve">. Em vez de associá-lo à posse territorial ou à estabilidade política, o texto propõe uma compreensão relacional e multidimensional, válida mesmo em contextos de deslocamento e adversidade. O profeta orienta os exilados a se engajarem na vida cotidiana e a buscarem o bem-estar da cidade onde residem, subvertendo a lógica do ressentimento e da resistência imediata. Na carta, o </w:t>
      </w:r>
      <w:proofErr w:type="spellStart"/>
      <w:r w:rsidRPr="004A6125">
        <w:rPr>
          <w:rFonts w:ascii="Garamond" w:hAnsi="Garamond" w:cstheme="majorBidi"/>
          <w:i/>
          <w:iCs/>
          <w:sz w:val="20"/>
          <w:szCs w:val="20"/>
          <w:lang w:val="pt-BR"/>
        </w:rPr>
        <w:t>shalom</w:t>
      </w:r>
      <w:proofErr w:type="spellEnd"/>
      <w:r w:rsidRPr="004A6125">
        <w:rPr>
          <w:rFonts w:ascii="Garamond" w:hAnsi="Garamond" w:cstheme="majorBidi"/>
          <w:sz w:val="20"/>
          <w:szCs w:val="20"/>
          <w:lang w:val="pt-BR"/>
        </w:rPr>
        <w:t xml:space="preserve"> é apresentado como responsabilidade ativa e coletiva, envolvendo integração construtiva, intercessão pelos inimigos e reciprocidade do bem-estar. Essa perspectiva rompe com a teologia centrada no templo e antecipa a espiritualidade da Nova Aliança, marcada pela interiorização da fé e pela transformação pessoal. Em uma sociedade contemporânea marcada pelo individualismo, polarização e fragmentação social, o </w:t>
      </w:r>
      <w:proofErr w:type="spellStart"/>
      <w:r w:rsidRPr="004A6125">
        <w:rPr>
          <w:rFonts w:ascii="Garamond" w:hAnsi="Garamond" w:cstheme="majorBidi"/>
          <w:i/>
          <w:iCs/>
          <w:sz w:val="20"/>
          <w:szCs w:val="20"/>
          <w:lang w:val="pt-BR"/>
        </w:rPr>
        <w:t>shalom</w:t>
      </w:r>
      <w:proofErr w:type="spellEnd"/>
      <w:r w:rsidRPr="004A6125">
        <w:rPr>
          <w:rFonts w:ascii="Garamond" w:hAnsi="Garamond" w:cstheme="majorBidi"/>
          <w:sz w:val="20"/>
          <w:szCs w:val="20"/>
          <w:lang w:val="pt-BR"/>
        </w:rPr>
        <w:t xml:space="preserve"> </w:t>
      </w:r>
      <w:proofErr w:type="spellStart"/>
      <w:r w:rsidRPr="004A6125">
        <w:rPr>
          <w:rFonts w:ascii="Garamond" w:hAnsi="Garamond" w:cstheme="majorBidi"/>
          <w:sz w:val="20"/>
          <w:szCs w:val="20"/>
          <w:lang w:val="pt-BR"/>
        </w:rPr>
        <w:t>jeremiano</w:t>
      </w:r>
      <w:proofErr w:type="spellEnd"/>
      <w:r w:rsidRPr="004A6125">
        <w:rPr>
          <w:rFonts w:ascii="Garamond" w:hAnsi="Garamond" w:cstheme="majorBidi"/>
          <w:sz w:val="20"/>
          <w:szCs w:val="20"/>
          <w:lang w:val="pt-BR"/>
        </w:rPr>
        <w:t xml:space="preserve"> emerge como um projeto coletivo que transcende a ausência de conflito, englobando justiça, saúde, prosperidade inclusiva e relacionamentos restaurados. A proposta profética convida à esperança ativa, à responsabilidade mútua e ao engajamento construtivo com o presente, oferecendo um modelo teológico relevante para as teologias contextual, pública e social.</w:t>
      </w:r>
    </w:p>
    <w:p w14:paraId="4E204B47" w14:textId="77777777" w:rsidR="004A6125" w:rsidRPr="004A6125" w:rsidRDefault="004A6125" w:rsidP="004A6125">
      <w:pPr>
        <w:spacing w:before="120" w:after="0" w:line="288" w:lineRule="auto"/>
        <w:ind w:left="567" w:right="618"/>
        <w:jc w:val="both"/>
        <w:rPr>
          <w:rFonts w:ascii="Garamond" w:hAnsi="Garamond" w:cstheme="majorBidi"/>
          <w:sz w:val="20"/>
          <w:szCs w:val="20"/>
          <w:lang w:val="pt-BR"/>
        </w:rPr>
      </w:pPr>
      <w:r w:rsidRPr="004A6125">
        <w:rPr>
          <w:rFonts w:ascii="Garamond" w:hAnsi="Garamond" w:cstheme="majorBidi"/>
          <w:b/>
          <w:bCs/>
          <w:sz w:val="20"/>
          <w:szCs w:val="20"/>
          <w:lang w:val="pt-BR"/>
        </w:rPr>
        <w:t>Palavras-chave:</w:t>
      </w:r>
      <w:r w:rsidRPr="004A6125">
        <w:rPr>
          <w:rFonts w:ascii="Garamond" w:hAnsi="Garamond" w:cstheme="majorBidi"/>
          <w:sz w:val="20"/>
          <w:szCs w:val="20"/>
          <w:lang w:val="pt-BR"/>
        </w:rPr>
        <w:t xml:space="preserve"> </w:t>
      </w:r>
      <w:proofErr w:type="spellStart"/>
      <w:r w:rsidRPr="004A6125">
        <w:rPr>
          <w:rFonts w:ascii="Garamond" w:hAnsi="Garamond" w:cstheme="majorBidi"/>
          <w:sz w:val="20"/>
          <w:szCs w:val="20"/>
          <w:lang w:val="pt-BR"/>
        </w:rPr>
        <w:t>shalom</w:t>
      </w:r>
      <w:proofErr w:type="spellEnd"/>
      <w:r w:rsidRPr="004A6125">
        <w:rPr>
          <w:rFonts w:ascii="Garamond" w:hAnsi="Garamond" w:cstheme="majorBidi"/>
          <w:sz w:val="20"/>
          <w:szCs w:val="20"/>
          <w:lang w:val="pt-BR"/>
        </w:rPr>
        <w:t>, Jeremias, exílio, contemporaneidade, bem-estar.</w:t>
      </w:r>
    </w:p>
    <w:p w14:paraId="47F4B092" w14:textId="77777777" w:rsidR="004A6125" w:rsidRPr="004A6125" w:rsidRDefault="004A6125" w:rsidP="004A6125">
      <w:pPr>
        <w:spacing w:before="120" w:after="0" w:line="288" w:lineRule="auto"/>
        <w:ind w:left="567" w:right="618"/>
        <w:jc w:val="both"/>
        <w:rPr>
          <w:rFonts w:ascii="Garamond" w:hAnsi="Garamond" w:cstheme="majorBidi"/>
          <w:sz w:val="20"/>
          <w:szCs w:val="20"/>
          <w:lang w:val="en-US"/>
        </w:rPr>
      </w:pPr>
      <w:r w:rsidRPr="004A6125">
        <w:rPr>
          <w:rFonts w:ascii="Garamond" w:hAnsi="Garamond" w:cstheme="majorBidi"/>
          <w:b/>
          <w:bCs/>
          <w:sz w:val="20"/>
          <w:szCs w:val="20"/>
          <w:lang w:val="en-US"/>
        </w:rPr>
        <w:t>Abstract:</w:t>
      </w:r>
      <w:r w:rsidRPr="004A6125">
        <w:rPr>
          <w:rFonts w:ascii="Garamond" w:hAnsi="Garamond" w:cstheme="majorBidi"/>
          <w:sz w:val="20"/>
          <w:szCs w:val="20"/>
          <w:lang w:val="en-US"/>
        </w:rPr>
        <w:t xml:space="preserve"> This study analyzes Jeremiah 29:1–15 within the context of the Babylonian exile, highlighting the theological redefinition of the concept of </w:t>
      </w:r>
      <w:r w:rsidRPr="004A6125">
        <w:rPr>
          <w:rFonts w:ascii="Garamond" w:hAnsi="Garamond" w:cstheme="majorBidi"/>
          <w:i/>
          <w:iCs/>
          <w:sz w:val="20"/>
          <w:szCs w:val="20"/>
          <w:lang w:val="en-US"/>
        </w:rPr>
        <w:t>shalom</w:t>
      </w:r>
      <w:r w:rsidRPr="004A6125">
        <w:rPr>
          <w:rFonts w:ascii="Garamond" w:hAnsi="Garamond" w:cstheme="majorBidi"/>
          <w:sz w:val="20"/>
          <w:szCs w:val="20"/>
          <w:lang w:val="en-US"/>
        </w:rPr>
        <w:t xml:space="preserve">. Rather than associating it with </w:t>
      </w:r>
      <w:r w:rsidRPr="004A6125">
        <w:rPr>
          <w:rFonts w:ascii="Garamond" w:hAnsi="Garamond" w:cstheme="majorBidi"/>
          <w:sz w:val="20"/>
          <w:szCs w:val="20"/>
          <w:lang w:val="en-US"/>
        </w:rPr>
        <w:lastRenderedPageBreak/>
        <w:t xml:space="preserve">territorial possession or political stability, the text proposes a relational and multidimensional understanding, valid even amid displacement and adversity. The prophet instructs the exiles to engage in daily life and seek the welfare of the city where they reside, subverting the logic of resentment and immediate resistance. In the letter, </w:t>
      </w:r>
      <w:r w:rsidRPr="004A6125">
        <w:rPr>
          <w:rFonts w:ascii="Garamond" w:hAnsi="Garamond" w:cstheme="majorBidi"/>
          <w:i/>
          <w:iCs/>
          <w:sz w:val="20"/>
          <w:szCs w:val="20"/>
          <w:lang w:val="en-US"/>
        </w:rPr>
        <w:t>shalom</w:t>
      </w:r>
      <w:r w:rsidRPr="004A6125">
        <w:rPr>
          <w:rFonts w:ascii="Garamond" w:hAnsi="Garamond" w:cstheme="majorBidi"/>
          <w:sz w:val="20"/>
          <w:szCs w:val="20"/>
          <w:lang w:val="en-US"/>
        </w:rPr>
        <w:t xml:space="preserve"> is presented as an active and collective responsibility, involving constructive integration, intercession for enemies, and reciprocal well-being. This perspective breaks with temple-centered theology and anticipates the spirituality of the New Covenant, marked by the internalization of faith and personal transformation. In a contemporary society shaped by individualism, polarization, and social fragmentation, the Jeremian </w:t>
      </w:r>
      <w:r w:rsidRPr="004A6125">
        <w:rPr>
          <w:rFonts w:ascii="Garamond" w:hAnsi="Garamond" w:cstheme="majorBidi"/>
          <w:i/>
          <w:iCs/>
          <w:sz w:val="20"/>
          <w:szCs w:val="20"/>
          <w:lang w:val="en-US"/>
        </w:rPr>
        <w:t>shalom</w:t>
      </w:r>
      <w:r w:rsidRPr="004A6125">
        <w:rPr>
          <w:rFonts w:ascii="Garamond" w:hAnsi="Garamond" w:cstheme="majorBidi"/>
          <w:sz w:val="20"/>
          <w:szCs w:val="20"/>
          <w:lang w:val="en-US"/>
        </w:rPr>
        <w:t xml:space="preserve"> emerges as a collective project that transcends the mere absence of conflict, encompassing justice, health, inclusive prosperity, and restored relationships. The prophetic proposal calls for active hope, mutual responsibility, and constructive engagement with the present, offering a theologically relevant model for contextual, public, and social theologies.</w:t>
      </w:r>
    </w:p>
    <w:p w14:paraId="11269959" w14:textId="77777777" w:rsidR="004A6125" w:rsidRPr="004A6125" w:rsidRDefault="004A6125" w:rsidP="004A6125">
      <w:pPr>
        <w:spacing w:before="120" w:after="0" w:line="288" w:lineRule="auto"/>
        <w:ind w:left="567" w:right="618"/>
        <w:jc w:val="both"/>
        <w:rPr>
          <w:rFonts w:ascii="Garamond" w:hAnsi="Garamond" w:cstheme="majorBidi"/>
          <w:sz w:val="20"/>
          <w:szCs w:val="20"/>
          <w:lang w:val="en-US"/>
        </w:rPr>
      </w:pPr>
      <w:r w:rsidRPr="004A6125">
        <w:rPr>
          <w:rFonts w:ascii="Garamond" w:hAnsi="Garamond" w:cstheme="majorBidi"/>
          <w:b/>
          <w:bCs/>
          <w:sz w:val="20"/>
          <w:szCs w:val="20"/>
          <w:lang w:val="en-US"/>
        </w:rPr>
        <w:t>Keywords:</w:t>
      </w:r>
      <w:r w:rsidRPr="004A6125">
        <w:rPr>
          <w:rFonts w:ascii="Garamond" w:hAnsi="Garamond" w:cstheme="majorBidi"/>
          <w:sz w:val="20"/>
          <w:szCs w:val="20"/>
          <w:lang w:val="en-US"/>
        </w:rPr>
        <w:t xml:space="preserve"> shalom, Jeremiah, exile, contemporary context, well-being.</w:t>
      </w:r>
    </w:p>
    <w:p w14:paraId="10D5A9AD" w14:textId="77777777" w:rsidR="004A6125" w:rsidRPr="004A6125" w:rsidRDefault="004A6125" w:rsidP="004A6125">
      <w:pPr>
        <w:spacing w:before="120" w:after="0" w:line="288" w:lineRule="auto"/>
        <w:ind w:left="567" w:right="618"/>
        <w:jc w:val="both"/>
        <w:rPr>
          <w:rFonts w:ascii="Garamond" w:hAnsi="Garamond" w:cstheme="majorBidi"/>
          <w:sz w:val="20"/>
          <w:szCs w:val="20"/>
          <w:lang w:val="es-CR"/>
        </w:rPr>
      </w:pPr>
      <w:r w:rsidRPr="004A6125">
        <w:rPr>
          <w:rFonts w:ascii="Garamond" w:hAnsi="Garamond" w:cstheme="majorBidi"/>
          <w:b/>
          <w:bCs/>
          <w:sz w:val="20"/>
          <w:szCs w:val="20"/>
          <w:lang w:val="es-CR"/>
        </w:rPr>
        <w:t>Resumen:</w:t>
      </w:r>
      <w:r w:rsidRPr="004A6125">
        <w:rPr>
          <w:rFonts w:ascii="Garamond" w:hAnsi="Garamond" w:cstheme="majorBidi"/>
          <w:sz w:val="20"/>
          <w:szCs w:val="20"/>
          <w:lang w:val="es-CR"/>
        </w:rPr>
        <w:t xml:space="preserve"> Este estudio analiza Jeremías 29,1-15 en el contexto del exilio babilónico, destacando la resignificación teológica del concepto de </w:t>
      </w:r>
      <w:r w:rsidRPr="004A6125">
        <w:rPr>
          <w:rFonts w:ascii="Garamond" w:hAnsi="Garamond" w:cstheme="majorBidi"/>
          <w:i/>
          <w:iCs/>
          <w:sz w:val="20"/>
          <w:szCs w:val="20"/>
          <w:lang w:val="es-CR"/>
        </w:rPr>
        <w:t>shalom</w:t>
      </w:r>
      <w:r w:rsidRPr="004A6125">
        <w:rPr>
          <w:rFonts w:ascii="Garamond" w:hAnsi="Garamond" w:cstheme="majorBidi"/>
          <w:sz w:val="20"/>
          <w:szCs w:val="20"/>
          <w:lang w:val="es-CR"/>
        </w:rPr>
        <w:t xml:space="preserve">. En lugar de asociarlo con la posesión territorial o la estabilidad política, el texto propone una comprensión relacional y multidimensional, válida incluso en contextos de desplazamiento y adversidad. El profeta instruye a los exiliados a involucrarse en la vida cotidiana y a buscar el bienestar de la ciudad donde residen, subvirtiendo la lógica del resentimiento y la resistencia inmediata. La carta presenta el </w:t>
      </w:r>
      <w:r w:rsidRPr="004A6125">
        <w:rPr>
          <w:rFonts w:ascii="Garamond" w:hAnsi="Garamond" w:cstheme="majorBidi"/>
          <w:i/>
          <w:iCs/>
          <w:sz w:val="20"/>
          <w:szCs w:val="20"/>
          <w:lang w:val="es-CR"/>
        </w:rPr>
        <w:t>shalom</w:t>
      </w:r>
      <w:r w:rsidRPr="004A6125">
        <w:rPr>
          <w:rFonts w:ascii="Garamond" w:hAnsi="Garamond" w:cstheme="majorBidi"/>
          <w:sz w:val="20"/>
          <w:szCs w:val="20"/>
          <w:lang w:val="es-CR"/>
        </w:rPr>
        <w:t xml:space="preserve"> como una responsabilidad activa y colectiva, que implica integración constructiva, intercesión por los enemigos y reciprocidad en el bienestar. Esta perspectiva rompe con la teología centrada en el templo y anticipa la espiritualidad de la Nueva Alianza, caracterizada por la interiorización de la fe y la transformación personal. En una sociedad contemporánea marcada por el individualismo, la polarización y la fragmentación social, el </w:t>
      </w:r>
      <w:r w:rsidRPr="004A6125">
        <w:rPr>
          <w:rFonts w:ascii="Garamond" w:hAnsi="Garamond" w:cstheme="majorBidi"/>
          <w:i/>
          <w:iCs/>
          <w:sz w:val="20"/>
          <w:szCs w:val="20"/>
          <w:lang w:val="es-CR"/>
        </w:rPr>
        <w:t>shalom</w:t>
      </w:r>
      <w:r w:rsidRPr="004A6125">
        <w:rPr>
          <w:rFonts w:ascii="Garamond" w:hAnsi="Garamond" w:cstheme="majorBidi"/>
          <w:sz w:val="20"/>
          <w:szCs w:val="20"/>
          <w:lang w:val="es-CR"/>
        </w:rPr>
        <w:t xml:space="preserve"> </w:t>
      </w:r>
      <w:proofErr w:type="spellStart"/>
      <w:r w:rsidRPr="004A6125">
        <w:rPr>
          <w:rFonts w:ascii="Garamond" w:hAnsi="Garamond" w:cstheme="majorBidi"/>
          <w:sz w:val="20"/>
          <w:szCs w:val="20"/>
          <w:lang w:val="es-CR"/>
        </w:rPr>
        <w:t>jeremiano</w:t>
      </w:r>
      <w:proofErr w:type="spellEnd"/>
      <w:r w:rsidRPr="004A6125">
        <w:rPr>
          <w:rFonts w:ascii="Garamond" w:hAnsi="Garamond" w:cstheme="majorBidi"/>
          <w:sz w:val="20"/>
          <w:szCs w:val="20"/>
          <w:lang w:val="es-CR"/>
        </w:rPr>
        <w:t xml:space="preserve"> emerge como un proyecto colectivo que trasciende la mera ausencia de conflicto, abarcando justicia, salud, prosperidad inclusiva y relaciones restauradas. La propuesta profética invita a una esperanza activa, a la responsabilidad mutua y al compromiso constructivo con el presente, ofreciendo un modelo teológico relevante para las teologías contextual, pública y social.</w:t>
      </w:r>
    </w:p>
    <w:p w14:paraId="6413064A" w14:textId="6FDB0A1E" w:rsidR="005E085A" w:rsidRPr="004A6125" w:rsidRDefault="004A6125" w:rsidP="004A6125">
      <w:pPr>
        <w:spacing w:before="120" w:after="0" w:line="288" w:lineRule="auto"/>
        <w:ind w:left="567" w:right="618"/>
        <w:jc w:val="both"/>
        <w:rPr>
          <w:rFonts w:asciiTheme="majorBidi" w:hAnsiTheme="majorBidi" w:cstheme="majorBidi"/>
          <w:sz w:val="24"/>
          <w:szCs w:val="24"/>
          <w:lang w:val="es-CR"/>
        </w:rPr>
      </w:pPr>
      <w:r w:rsidRPr="0087674D">
        <w:rPr>
          <w:rFonts w:ascii="Garamond" w:hAnsi="Garamond" w:cstheme="majorBidi"/>
          <w:b/>
          <w:bCs/>
          <w:sz w:val="20"/>
          <w:szCs w:val="20"/>
          <w:lang w:val="es-CR"/>
        </w:rPr>
        <w:t>Palabras clave:</w:t>
      </w:r>
      <w:r w:rsidRPr="004A6125">
        <w:rPr>
          <w:rFonts w:ascii="Garamond" w:hAnsi="Garamond" w:cstheme="majorBidi"/>
          <w:sz w:val="20"/>
          <w:szCs w:val="20"/>
          <w:lang w:val="es-CR"/>
        </w:rPr>
        <w:t xml:space="preserve"> shalom, Jeremías, exilio, contemporaneidad, bienestar.</w:t>
      </w:r>
    </w:p>
    <w:p w14:paraId="3F05E44C" w14:textId="77777777" w:rsidR="00374078" w:rsidRPr="00F80B82" w:rsidRDefault="00374078" w:rsidP="00374078">
      <w:pPr>
        <w:pStyle w:val="Cuerpo"/>
        <w:spacing w:before="240" w:after="240" w:line="288" w:lineRule="auto"/>
        <w:jc w:val="center"/>
        <w:rPr>
          <w:rFonts w:ascii="Apple Garamond" w:hAnsi="Apple Garamond"/>
          <w:color w:val="24B46F"/>
          <w:sz w:val="28"/>
          <w:szCs w:val="28"/>
          <w:lang w:val="pt-BR"/>
        </w:rPr>
      </w:pPr>
      <w:r w:rsidRPr="00F80B82">
        <w:rPr>
          <w:rFonts w:ascii="Apple Garamond" w:hAnsi="Apple Garamond"/>
          <w:color w:val="0C4269"/>
          <w:sz w:val="28"/>
          <w:szCs w:val="28"/>
          <w:lang w:val="pt-BR"/>
        </w:rPr>
        <w:t>---------------------------------------------</w:t>
      </w:r>
    </w:p>
    <w:p w14:paraId="7041CDFE" w14:textId="4EC2C269" w:rsidR="00F10CC6" w:rsidRPr="00F80B82" w:rsidRDefault="00F726B9" w:rsidP="00E06162">
      <w:pPr>
        <w:spacing w:after="0" w:line="240" w:lineRule="auto"/>
        <w:jc w:val="both"/>
        <w:rPr>
          <w:rFonts w:ascii="Garamond" w:eastAsia="Times New Roman" w:hAnsi="Garamond" w:cs="Cambria"/>
          <w:smallCaps/>
          <w:color w:val="000000"/>
          <w:sz w:val="28"/>
          <w:szCs w:val="28"/>
          <w:lang w:val="pt-BR" w:eastAsia="es-ES_tradnl"/>
        </w:rPr>
      </w:pPr>
      <w:r w:rsidRPr="00F80B82">
        <w:rPr>
          <w:rFonts w:ascii="Garamond" w:eastAsia="Times New Roman" w:hAnsi="Garamond" w:cs="Cambria"/>
          <w:smallCaps/>
          <w:color w:val="000000"/>
          <w:sz w:val="28"/>
          <w:szCs w:val="28"/>
          <w:lang w:val="pt-BR" w:eastAsia="es-ES_tradnl"/>
        </w:rPr>
        <w:t>Marisa Furlan da Silva</w:t>
      </w:r>
    </w:p>
    <w:p w14:paraId="7FAA246A" w14:textId="6A544EA7" w:rsidR="00E06162" w:rsidRPr="00F80B82" w:rsidRDefault="00F80B82" w:rsidP="000B2865">
      <w:pPr>
        <w:spacing w:after="0" w:line="240" w:lineRule="auto"/>
        <w:jc w:val="both"/>
        <w:rPr>
          <w:rFonts w:ascii="Garamond" w:eastAsia="Times New Roman" w:hAnsi="Garamond" w:cs="Cambria"/>
          <w:color w:val="000000"/>
          <w:sz w:val="28"/>
          <w:szCs w:val="28"/>
          <w:lang w:val="pt-BR" w:eastAsia="es-ES_tradnl"/>
        </w:rPr>
      </w:pPr>
      <w:r w:rsidRPr="00F80B82">
        <w:rPr>
          <w:rFonts w:ascii="Garamond" w:eastAsia="Times New Roman" w:hAnsi="Garamond" w:cs="Cambria"/>
          <w:color w:val="000000"/>
          <w:sz w:val="24"/>
          <w:szCs w:val="24"/>
          <w:lang w:val="pt-BR" w:eastAsia="es-ES_tradnl"/>
        </w:rPr>
        <w:t>Faculdade Latino-americana (FLAM)</w:t>
      </w:r>
      <w:r w:rsidR="00CC3DF9" w:rsidRPr="00F80B82">
        <w:rPr>
          <w:rFonts w:ascii="Garamond" w:eastAsia="Times New Roman" w:hAnsi="Garamond" w:cs="Cambria"/>
          <w:color w:val="000000"/>
          <w:sz w:val="24"/>
          <w:szCs w:val="24"/>
          <w:lang w:val="pt-BR" w:eastAsia="es-ES_tradnl"/>
        </w:rPr>
        <w:t>,</w:t>
      </w:r>
      <w:r w:rsidR="000B2865" w:rsidRPr="00F80B82">
        <w:rPr>
          <w:rFonts w:ascii="Garamond" w:eastAsia="Times New Roman" w:hAnsi="Garamond" w:cs="Cambria"/>
          <w:color w:val="000000"/>
          <w:sz w:val="24"/>
          <w:szCs w:val="24"/>
          <w:lang w:val="pt-BR" w:eastAsia="es-ES_tradnl"/>
        </w:rPr>
        <w:t xml:space="preserve"> </w:t>
      </w:r>
      <w:r w:rsidRPr="00F80B82">
        <w:rPr>
          <w:rFonts w:ascii="Garamond" w:eastAsia="Times New Roman" w:hAnsi="Garamond" w:cs="Cambria"/>
          <w:color w:val="000000"/>
          <w:sz w:val="24"/>
          <w:szCs w:val="24"/>
          <w:lang w:val="pt-BR" w:eastAsia="es-ES_tradnl"/>
        </w:rPr>
        <w:t>Arujá</w:t>
      </w:r>
      <w:r w:rsidR="00CC3DF9" w:rsidRPr="00F80B82">
        <w:rPr>
          <w:rFonts w:ascii="Garamond" w:eastAsia="Times New Roman" w:hAnsi="Garamond" w:cs="Cambria"/>
          <w:color w:val="000000"/>
          <w:sz w:val="24"/>
          <w:szCs w:val="24"/>
          <w:lang w:val="pt-BR" w:eastAsia="es-ES_tradnl"/>
        </w:rPr>
        <w:t xml:space="preserve">, </w:t>
      </w:r>
      <w:r>
        <w:rPr>
          <w:rFonts w:ascii="Garamond" w:eastAsia="Times New Roman" w:hAnsi="Garamond" w:cs="Cambria"/>
          <w:color w:val="000000"/>
          <w:sz w:val="24"/>
          <w:szCs w:val="24"/>
          <w:lang w:val="pt-BR" w:eastAsia="es-ES_tradnl"/>
        </w:rPr>
        <w:t>Brasil</w:t>
      </w:r>
    </w:p>
    <w:p w14:paraId="4439548C" w14:textId="77777777" w:rsidR="00415AA7" w:rsidRPr="00F80B82" w:rsidRDefault="00415AA7" w:rsidP="009A58F6">
      <w:pPr>
        <w:spacing w:before="100" w:beforeAutospacing="1" w:after="100" w:afterAutospacing="1" w:line="240" w:lineRule="auto"/>
        <w:jc w:val="both"/>
        <w:rPr>
          <w:rFonts w:ascii="Garamond" w:hAnsi="Garamond" w:cstheme="majorBidi"/>
          <w:sz w:val="28"/>
          <w:szCs w:val="28"/>
          <w:lang w:val="pt-BR"/>
        </w:rPr>
      </w:pPr>
    </w:p>
    <w:p w14:paraId="69D91CAE" w14:textId="01867BBE" w:rsidR="0075557D" w:rsidRPr="00F65B98" w:rsidRDefault="00F65B98" w:rsidP="003411AE">
      <w:pPr>
        <w:spacing w:after="0" w:line="240" w:lineRule="auto"/>
        <w:rPr>
          <w:rFonts w:ascii="Garamond" w:hAnsi="Garamond" w:cstheme="majorBidi"/>
          <w:b/>
          <w:bCs/>
          <w:iCs/>
          <w:sz w:val="28"/>
          <w:szCs w:val="28"/>
          <w:lang w:val="pt-BR"/>
        </w:rPr>
      </w:pPr>
      <w:r w:rsidRPr="00F65B98">
        <w:rPr>
          <w:rFonts w:ascii="Garamond" w:hAnsi="Garamond" w:cstheme="majorBidi"/>
          <w:b/>
          <w:bCs/>
          <w:iCs/>
          <w:sz w:val="28"/>
          <w:szCs w:val="28"/>
          <w:lang w:val="pt-BR"/>
        </w:rPr>
        <w:t xml:space="preserve">O ressignificado do </w:t>
      </w:r>
      <w:proofErr w:type="spellStart"/>
      <w:r w:rsidRPr="005D590D">
        <w:rPr>
          <w:rFonts w:ascii="Garamond" w:hAnsi="Garamond" w:cstheme="majorBidi"/>
          <w:b/>
          <w:bCs/>
          <w:i/>
          <w:sz w:val="28"/>
          <w:szCs w:val="28"/>
          <w:lang w:val="pt-BR"/>
        </w:rPr>
        <w:t>Shalom</w:t>
      </w:r>
      <w:proofErr w:type="spellEnd"/>
      <w:r w:rsidRPr="00F65B98">
        <w:rPr>
          <w:rFonts w:ascii="Garamond" w:hAnsi="Garamond" w:cstheme="majorBidi"/>
          <w:b/>
          <w:bCs/>
          <w:iCs/>
          <w:sz w:val="28"/>
          <w:szCs w:val="28"/>
          <w:lang w:val="pt-BR"/>
        </w:rPr>
        <w:t xml:space="preserve"> </w:t>
      </w:r>
      <w:r>
        <w:rPr>
          <w:rFonts w:ascii="Garamond" w:hAnsi="Garamond" w:cstheme="majorBidi"/>
          <w:b/>
          <w:bCs/>
          <w:iCs/>
          <w:sz w:val="28"/>
          <w:szCs w:val="28"/>
          <w:lang w:val="pt-BR"/>
        </w:rPr>
        <w:t>na contemporaneidade</w:t>
      </w:r>
    </w:p>
    <w:p w14:paraId="0D4C624E" w14:textId="60DDE05D" w:rsidR="0075557D" w:rsidRPr="00CC3923" w:rsidRDefault="00226E0C" w:rsidP="00226E0C">
      <w:pPr>
        <w:spacing w:after="0" w:line="240" w:lineRule="auto"/>
        <w:rPr>
          <w:rFonts w:ascii="Garamond" w:hAnsi="Garamond" w:cstheme="majorBidi"/>
          <w:b/>
          <w:bCs/>
          <w:iCs/>
          <w:sz w:val="28"/>
          <w:szCs w:val="28"/>
          <w:lang w:val="pt-BR"/>
        </w:rPr>
      </w:pPr>
      <w:r w:rsidRPr="00CC3923">
        <w:rPr>
          <w:rFonts w:ascii="Garamond" w:hAnsi="Garamond" w:cstheme="majorBidi"/>
          <w:b/>
          <w:bCs/>
          <w:iCs/>
          <w:sz w:val="28"/>
          <w:szCs w:val="28"/>
          <w:lang w:val="pt-BR"/>
        </w:rPr>
        <w:t>Um estudo</w:t>
      </w:r>
      <w:r w:rsidR="00CC3923" w:rsidRPr="00CC3923">
        <w:rPr>
          <w:rFonts w:ascii="Garamond" w:hAnsi="Garamond" w:cstheme="majorBidi"/>
          <w:b/>
          <w:bCs/>
          <w:iCs/>
          <w:sz w:val="28"/>
          <w:szCs w:val="28"/>
          <w:lang w:val="pt-BR"/>
        </w:rPr>
        <w:t xml:space="preserve"> de caso e</w:t>
      </w:r>
      <w:r w:rsidR="00CC3923">
        <w:rPr>
          <w:rFonts w:ascii="Garamond" w:hAnsi="Garamond" w:cstheme="majorBidi"/>
          <w:b/>
          <w:bCs/>
          <w:iCs/>
          <w:sz w:val="28"/>
          <w:szCs w:val="28"/>
          <w:lang w:val="pt-BR"/>
        </w:rPr>
        <w:t>m Jeremias 29,1-15</w:t>
      </w:r>
    </w:p>
    <w:p w14:paraId="4C4A5225" w14:textId="77777777" w:rsidR="002D3FA7" w:rsidRPr="00CC3923" w:rsidRDefault="002D3FA7" w:rsidP="009A58F6">
      <w:pPr>
        <w:spacing w:before="100" w:beforeAutospacing="1" w:after="100" w:afterAutospacing="1" w:line="240" w:lineRule="auto"/>
        <w:jc w:val="both"/>
        <w:rPr>
          <w:rFonts w:ascii="Garamond" w:hAnsi="Garamond" w:cstheme="majorBidi"/>
          <w:sz w:val="28"/>
          <w:szCs w:val="28"/>
          <w:lang w:val="pt-BR"/>
        </w:rPr>
      </w:pPr>
    </w:p>
    <w:p w14:paraId="45BF5B1F" w14:textId="5C5BFF03" w:rsidR="00E11141" w:rsidRPr="00302348" w:rsidRDefault="00FA46C7" w:rsidP="00965FCB">
      <w:pPr>
        <w:spacing w:before="120" w:after="120" w:line="360" w:lineRule="auto"/>
        <w:jc w:val="center"/>
        <w:rPr>
          <w:rFonts w:ascii="Garamond" w:hAnsi="Garamond" w:cstheme="majorBidi"/>
          <w:b/>
          <w:bCs/>
          <w:smallCaps/>
          <w:sz w:val="24"/>
          <w:szCs w:val="24"/>
          <w:lang w:val="pt-BR"/>
        </w:rPr>
      </w:pPr>
      <w:r w:rsidRPr="00302348">
        <w:rPr>
          <w:rFonts w:ascii="Garamond" w:eastAsia="Times New Roman" w:hAnsi="Garamond" w:cs="Times New Roman"/>
          <w:b/>
          <w:bCs/>
          <w:smallCaps/>
          <w:sz w:val="28"/>
          <w:szCs w:val="28"/>
          <w:lang w:val="pt-BR" w:eastAsia="pt-BR"/>
        </w:rPr>
        <w:t>Introdução</w:t>
      </w:r>
    </w:p>
    <w:p w14:paraId="7EFCD80A" w14:textId="77777777" w:rsidR="00965FCB" w:rsidRPr="00302348" w:rsidRDefault="00965FCB" w:rsidP="007A382E">
      <w:pPr>
        <w:spacing w:before="120" w:after="120" w:line="360" w:lineRule="auto"/>
        <w:jc w:val="both"/>
        <w:rPr>
          <w:rFonts w:ascii="Garamond" w:hAnsi="Garamond" w:cstheme="majorBidi"/>
          <w:sz w:val="24"/>
          <w:szCs w:val="24"/>
          <w:lang w:val="pt-BR"/>
        </w:rPr>
      </w:pPr>
    </w:p>
    <w:p w14:paraId="515F3192"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lastRenderedPageBreak/>
        <w:t xml:space="preserve">O exílio babilônico, ocorrido no século VI AEC, representou um profundo trauma coletivo para o povo de Israel, marcado pela perda da terra, do templo e da identidade política. Contudo, esse período revelou-se também como um momento de intensa produção teológica, especialmente no que diz respeito à ressignificação do conceito de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Nesse novo contexto,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passou a ser compreendido não como uma realidade vinculada à posse territorial ou à estabilidade sociopolítica, mas como uma experiência possível mesmo em meio ao deslocamento e à adversidade.</w:t>
      </w:r>
    </w:p>
    <w:p w14:paraId="4BFD864E"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Essa perspectiva teológica desafia a lógica do ressentimento e da resistência imediata. Em vez de conclamar o povo ao retorno ou à oposição direta, Jeremias orienta os exilados a se engajarem na vida cotidiana: construir casas, plantar, constituir famílias — e, sobretudo, buscar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da cidade onde foram levados. Trata-se de uma postura que valoriza a reconstrução da vida e da esperança no presente, mesmo em terra estrangeira, como expressão da fidelidade a Deus e da confiança em sua providência.</w:t>
      </w:r>
    </w:p>
    <w:p w14:paraId="58163720" w14:textId="77777777" w:rsid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conceito do vocábulo </w:t>
      </w:r>
      <w:proofErr w:type="spellStart"/>
      <w:r w:rsidRPr="00980485">
        <w:rPr>
          <w:rFonts w:ascii="Garamond" w:hAnsi="Garamond" w:cstheme="majorBidi"/>
          <w:bCs/>
          <w:i/>
          <w:sz w:val="24"/>
          <w:szCs w:val="24"/>
          <w:lang w:val="pt-BR"/>
        </w:rPr>
        <w:t>shalom</w:t>
      </w:r>
      <w:proofErr w:type="spellEnd"/>
      <w:r w:rsidRPr="00980485">
        <w:rPr>
          <w:rFonts w:ascii="Garamond" w:hAnsi="Garamond" w:cstheme="majorBidi"/>
          <w:sz w:val="24"/>
          <w:szCs w:val="24"/>
          <w:lang w:val="pt-BR"/>
        </w:rPr>
        <w:t xml:space="preserve"> transcende a simples tradução por "paz", carregando uma profundidade semântica que abarca múltiplas dimensões da experiência humana. Este estudo examina como Jeremias 29,1-15 apresenta uma ressignificação radical deste conceito no contexto do exílio babilônico, propondo implicações para a compreensão contemporânea.</w:t>
      </w:r>
    </w:p>
    <w:p w14:paraId="76122E9C" w14:textId="77777777" w:rsidR="0005257A" w:rsidRPr="00980485" w:rsidRDefault="0005257A" w:rsidP="00730C12">
      <w:pPr>
        <w:spacing w:before="120" w:after="120" w:line="360" w:lineRule="auto"/>
        <w:jc w:val="both"/>
        <w:rPr>
          <w:rFonts w:ascii="Garamond" w:hAnsi="Garamond" w:cstheme="majorBidi"/>
          <w:sz w:val="24"/>
          <w:szCs w:val="24"/>
          <w:lang w:val="pt-BR"/>
        </w:rPr>
      </w:pPr>
    </w:p>
    <w:p w14:paraId="674DA9D4" w14:textId="77777777" w:rsidR="00980485" w:rsidRPr="00980485" w:rsidRDefault="00980485" w:rsidP="0005257A">
      <w:pPr>
        <w:spacing w:before="120" w:after="120" w:line="360" w:lineRule="auto"/>
        <w:jc w:val="center"/>
        <w:rPr>
          <w:rFonts w:ascii="Garamond" w:hAnsi="Garamond" w:cstheme="majorBidi"/>
          <w:b/>
          <w:bCs/>
          <w:smallCaps/>
          <w:sz w:val="24"/>
          <w:szCs w:val="24"/>
          <w:lang w:val="pt-BR"/>
        </w:rPr>
      </w:pPr>
      <w:r w:rsidRPr="00980485">
        <w:rPr>
          <w:rFonts w:ascii="Garamond" w:hAnsi="Garamond" w:cstheme="majorBidi"/>
          <w:b/>
          <w:bCs/>
          <w:smallCaps/>
          <w:sz w:val="28"/>
          <w:szCs w:val="28"/>
          <w:lang w:val="pt-BR"/>
        </w:rPr>
        <w:t>Contexto histórico</w:t>
      </w:r>
    </w:p>
    <w:p w14:paraId="512352A3" w14:textId="77777777" w:rsidR="0005257A" w:rsidRDefault="0005257A" w:rsidP="00730C12">
      <w:pPr>
        <w:spacing w:before="120" w:after="120" w:line="360" w:lineRule="auto"/>
        <w:jc w:val="both"/>
        <w:rPr>
          <w:rFonts w:ascii="Garamond" w:hAnsi="Garamond" w:cstheme="majorBidi"/>
          <w:sz w:val="24"/>
          <w:szCs w:val="24"/>
          <w:lang w:val="pt-BR"/>
        </w:rPr>
      </w:pPr>
    </w:p>
    <w:p w14:paraId="297916BD" w14:textId="32931F44"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A carta de Jeremias foi escrita entre a primeira conquista de Jerusalém (597 AEC) e a destruição definitiva da cidade e do templo (587 AEC). Conforme apontam Marisa Martins Furlan da Silva</w:t>
      </w:r>
      <w:r w:rsidRPr="00980485">
        <w:rPr>
          <w:rFonts w:ascii="Garamond" w:hAnsi="Garamond" w:cstheme="majorBidi"/>
          <w:sz w:val="24"/>
          <w:szCs w:val="24"/>
          <w:vertAlign w:val="superscript"/>
          <w:lang w:val="en-US"/>
        </w:rPr>
        <w:footnoteReference w:id="1"/>
      </w:r>
      <w:r w:rsidRPr="00980485">
        <w:rPr>
          <w:rFonts w:ascii="Garamond" w:hAnsi="Garamond" w:cstheme="majorBidi"/>
          <w:sz w:val="24"/>
          <w:szCs w:val="24"/>
          <w:lang w:val="pt-BR"/>
        </w:rPr>
        <w:t xml:space="preserve"> e Martin </w:t>
      </w:r>
      <w:proofErr w:type="spellStart"/>
      <w:r w:rsidRPr="00980485">
        <w:rPr>
          <w:rFonts w:ascii="Garamond" w:hAnsi="Garamond" w:cstheme="majorBidi"/>
          <w:sz w:val="24"/>
          <w:szCs w:val="24"/>
          <w:lang w:val="pt-BR"/>
        </w:rPr>
        <w:t>Noth</w:t>
      </w:r>
      <w:proofErr w:type="spellEnd"/>
      <w:r w:rsidRPr="00980485">
        <w:rPr>
          <w:rFonts w:ascii="Garamond" w:hAnsi="Garamond" w:cstheme="majorBidi"/>
          <w:sz w:val="24"/>
          <w:szCs w:val="24"/>
          <w:vertAlign w:val="superscript"/>
          <w:lang w:val="en-US"/>
        </w:rPr>
        <w:footnoteReference w:id="2"/>
      </w:r>
      <w:r w:rsidRPr="00980485">
        <w:rPr>
          <w:rFonts w:ascii="Garamond" w:hAnsi="Garamond" w:cstheme="majorBidi"/>
          <w:sz w:val="24"/>
          <w:szCs w:val="24"/>
          <w:lang w:val="pt-BR"/>
        </w:rPr>
        <w:t xml:space="preserve">, foi dirigida aos exilados deportados com o rei Jeconias para a Babilônia. Trata-se de um documento singular, pois inaugura o gênero da </w:t>
      </w:r>
      <w:r w:rsidRPr="00980485">
        <w:rPr>
          <w:rFonts w:ascii="Garamond" w:hAnsi="Garamond" w:cstheme="majorBidi"/>
          <w:bCs/>
          <w:sz w:val="24"/>
          <w:szCs w:val="24"/>
          <w:lang w:val="pt-BR"/>
        </w:rPr>
        <w:t>“profecia por correspondência”</w:t>
      </w:r>
      <w:r w:rsidRPr="00980485">
        <w:rPr>
          <w:rFonts w:ascii="Garamond" w:hAnsi="Garamond" w:cstheme="majorBidi"/>
          <w:sz w:val="24"/>
          <w:szCs w:val="24"/>
          <w:lang w:val="pt-BR"/>
        </w:rPr>
        <w:t>, combinando conselhos práticos, promessas divinas e advertências contra falsos profetas.</w:t>
      </w:r>
      <w:r w:rsidRPr="00980485">
        <w:rPr>
          <w:rFonts w:ascii="Garamond" w:hAnsi="Garamond" w:cstheme="majorBidi"/>
          <w:sz w:val="24"/>
          <w:szCs w:val="24"/>
          <w:vertAlign w:val="superscript"/>
          <w:lang w:val="en-US"/>
        </w:rPr>
        <w:footnoteReference w:id="3"/>
      </w:r>
    </w:p>
    <w:p w14:paraId="256A19A4"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contexto político foi marcado pela dominação babilônica sob Nabucodonosor, que colocou </w:t>
      </w:r>
      <w:proofErr w:type="spellStart"/>
      <w:r w:rsidRPr="00980485">
        <w:rPr>
          <w:rFonts w:ascii="Garamond" w:hAnsi="Garamond" w:cstheme="majorBidi"/>
          <w:sz w:val="24"/>
          <w:szCs w:val="24"/>
          <w:lang w:val="pt-BR"/>
        </w:rPr>
        <w:t>Zedequias</w:t>
      </w:r>
      <w:proofErr w:type="spellEnd"/>
      <w:r w:rsidRPr="00980485">
        <w:rPr>
          <w:rFonts w:ascii="Garamond" w:hAnsi="Garamond" w:cstheme="majorBidi"/>
          <w:sz w:val="24"/>
          <w:szCs w:val="24"/>
          <w:lang w:val="pt-BR"/>
        </w:rPr>
        <w:t xml:space="preserve"> como rei vassalo em Jerusalém.</w:t>
      </w:r>
      <w:r w:rsidRPr="00980485">
        <w:rPr>
          <w:rFonts w:ascii="Garamond" w:hAnsi="Garamond" w:cstheme="majorBidi"/>
          <w:sz w:val="24"/>
          <w:szCs w:val="24"/>
          <w:vertAlign w:val="superscript"/>
          <w:lang w:val="en-US"/>
        </w:rPr>
        <w:footnoteReference w:id="4"/>
      </w:r>
      <w:r w:rsidRPr="00980485">
        <w:rPr>
          <w:rFonts w:ascii="Garamond" w:hAnsi="Garamond" w:cstheme="majorBidi"/>
          <w:sz w:val="24"/>
          <w:szCs w:val="24"/>
          <w:lang w:val="pt-BR"/>
        </w:rPr>
        <w:t xml:space="preserve"> A deportação da elite provocou uma </w:t>
      </w:r>
      <w:r w:rsidRPr="00980485">
        <w:rPr>
          <w:rFonts w:ascii="Garamond" w:hAnsi="Garamond" w:cstheme="majorBidi"/>
          <w:sz w:val="24"/>
          <w:szCs w:val="24"/>
          <w:lang w:val="pt-BR"/>
        </w:rPr>
        <w:lastRenderedPageBreak/>
        <w:t xml:space="preserve">crise social e religiosa sem precedentes: a perda da terra, da autonomia política e do Templo, centro da vida cultual e da identidade nacional. Contudo, como observa Reiner </w:t>
      </w:r>
      <w:proofErr w:type="spellStart"/>
      <w:r w:rsidRPr="00980485">
        <w:rPr>
          <w:rFonts w:ascii="Garamond" w:hAnsi="Garamond" w:cstheme="majorBidi"/>
          <w:bCs/>
          <w:sz w:val="24"/>
          <w:szCs w:val="24"/>
          <w:lang w:val="pt-BR"/>
        </w:rPr>
        <w:t>Albertz</w:t>
      </w:r>
      <w:proofErr w:type="spellEnd"/>
      <w:r w:rsidRPr="00980485">
        <w:rPr>
          <w:rFonts w:ascii="Garamond" w:hAnsi="Garamond" w:cstheme="majorBidi"/>
          <w:bCs/>
          <w:sz w:val="24"/>
          <w:szCs w:val="24"/>
          <w:vertAlign w:val="superscript"/>
          <w:lang w:val="en-US"/>
        </w:rPr>
        <w:footnoteReference w:id="5"/>
      </w:r>
      <w:r w:rsidRPr="00980485">
        <w:rPr>
          <w:rFonts w:ascii="Garamond" w:hAnsi="Garamond" w:cstheme="majorBidi"/>
          <w:sz w:val="24"/>
          <w:szCs w:val="24"/>
          <w:lang w:val="pt-BR"/>
        </w:rPr>
        <w:t>, esse período foi também fértil para a teologia, pois obrigou Israel a repensar sua fé sem o Templo, deslocando a presença de YHWH para uma experiência interior e comunitária.</w:t>
      </w:r>
      <w:r w:rsidRPr="00980485">
        <w:rPr>
          <w:rFonts w:ascii="Garamond" w:hAnsi="Garamond" w:cstheme="majorBidi"/>
          <w:sz w:val="24"/>
          <w:szCs w:val="24"/>
          <w:vertAlign w:val="superscript"/>
          <w:lang w:val="en-US"/>
        </w:rPr>
        <w:footnoteReference w:id="6"/>
      </w:r>
      <w:r w:rsidRPr="00980485">
        <w:rPr>
          <w:rFonts w:ascii="Garamond" w:hAnsi="Garamond" w:cstheme="majorBidi"/>
          <w:sz w:val="24"/>
          <w:szCs w:val="24"/>
          <w:lang w:val="pt-BR"/>
        </w:rPr>
        <w:t xml:space="preserve"> Jeremias, ao contrário dos falsos profetas que prometiam libertação imediata, orienta os exilados a </w:t>
      </w:r>
      <w:proofErr w:type="gramStart"/>
      <w:r w:rsidRPr="00980485">
        <w:rPr>
          <w:rFonts w:ascii="Garamond" w:hAnsi="Garamond" w:cstheme="majorBidi"/>
          <w:sz w:val="24"/>
          <w:szCs w:val="24"/>
          <w:lang w:val="pt-BR"/>
        </w:rPr>
        <w:t>aceitar</w:t>
      </w:r>
      <w:proofErr w:type="gramEnd"/>
      <w:r w:rsidRPr="00980485">
        <w:rPr>
          <w:rFonts w:ascii="Garamond" w:hAnsi="Garamond" w:cstheme="majorBidi"/>
          <w:sz w:val="24"/>
          <w:szCs w:val="24"/>
          <w:lang w:val="pt-BR"/>
        </w:rPr>
        <w:t xml:space="preserve"> sua condição e a viver de forma construtiva, propondo que construam casas, plantem jardins, formem famílias e busquem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da cidade (v.5-7). O contexto social e religioso da carta revela uma comunidade em crise, mas também em processo de reconstrução. </w:t>
      </w:r>
    </w:p>
    <w:p w14:paraId="72667F44" w14:textId="77777777" w:rsid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A partir dessa constatação, é possível sugerir que essa instrução subverte a lógica do ressentimento e inaugura uma espiritualidade </w:t>
      </w:r>
      <w:r w:rsidRPr="00980485">
        <w:rPr>
          <w:rFonts w:ascii="Garamond" w:hAnsi="Garamond" w:cstheme="majorBidi"/>
          <w:bCs/>
          <w:sz w:val="24"/>
          <w:szCs w:val="24"/>
          <w:lang w:val="pt-BR"/>
        </w:rPr>
        <w:t>pós-cultual</w:t>
      </w:r>
      <w:r w:rsidRPr="00980485">
        <w:rPr>
          <w:rFonts w:ascii="Garamond" w:hAnsi="Garamond" w:cstheme="majorBidi"/>
          <w:sz w:val="24"/>
          <w:szCs w:val="24"/>
          <w:lang w:val="pt-BR"/>
        </w:rPr>
        <w:t xml:space="preserve">, centrada na interioridade e na prática cotidiana. Como destaca Walter </w:t>
      </w:r>
      <w:proofErr w:type="spellStart"/>
      <w:r w:rsidRPr="00980485">
        <w:rPr>
          <w:rFonts w:ascii="Garamond" w:hAnsi="Garamond" w:cstheme="majorBidi"/>
          <w:bCs/>
          <w:sz w:val="24"/>
          <w:szCs w:val="24"/>
          <w:lang w:val="pt-BR"/>
        </w:rPr>
        <w:t>Brueggemann</w:t>
      </w:r>
      <w:proofErr w:type="spellEnd"/>
      <w:r w:rsidRPr="00980485">
        <w:rPr>
          <w:rFonts w:ascii="Garamond" w:hAnsi="Garamond" w:cstheme="majorBidi"/>
          <w:bCs/>
          <w:sz w:val="24"/>
          <w:szCs w:val="24"/>
          <w:vertAlign w:val="superscript"/>
          <w:lang w:val="en-US"/>
        </w:rPr>
        <w:footnoteReference w:id="7"/>
      </w:r>
      <w:r w:rsidRPr="00980485">
        <w:rPr>
          <w:rFonts w:ascii="Garamond" w:hAnsi="Garamond" w:cstheme="majorBidi"/>
          <w:sz w:val="24"/>
          <w:szCs w:val="24"/>
          <w:lang w:val="pt-BR"/>
        </w:rPr>
        <w:t>, Jeremias redefine a fé como compromisso relacional e comunitário, deslocando o eixo da religião da exterioridade ritual para a interioridade do coração.</w:t>
      </w:r>
    </w:p>
    <w:p w14:paraId="77352E93" w14:textId="77777777" w:rsidR="0005257A" w:rsidRPr="00980485" w:rsidRDefault="0005257A" w:rsidP="00730C12">
      <w:pPr>
        <w:spacing w:before="120" w:after="120" w:line="360" w:lineRule="auto"/>
        <w:jc w:val="both"/>
        <w:rPr>
          <w:rFonts w:ascii="Garamond" w:hAnsi="Garamond" w:cstheme="majorBidi"/>
          <w:sz w:val="24"/>
          <w:szCs w:val="24"/>
          <w:lang w:val="pt-BR"/>
        </w:rPr>
      </w:pPr>
    </w:p>
    <w:p w14:paraId="612D59F9" w14:textId="77777777" w:rsidR="00980485" w:rsidRPr="00980485" w:rsidRDefault="00980485" w:rsidP="0005257A">
      <w:pPr>
        <w:spacing w:before="120" w:after="120" w:line="360" w:lineRule="auto"/>
        <w:jc w:val="center"/>
        <w:rPr>
          <w:rFonts w:ascii="Garamond" w:hAnsi="Garamond" w:cstheme="majorBidi"/>
          <w:b/>
          <w:bCs/>
          <w:smallCaps/>
          <w:sz w:val="24"/>
          <w:szCs w:val="24"/>
          <w:lang w:val="pt-BR"/>
        </w:rPr>
      </w:pPr>
      <w:r w:rsidRPr="00980485">
        <w:rPr>
          <w:rFonts w:ascii="Garamond" w:hAnsi="Garamond" w:cstheme="majorBidi"/>
          <w:b/>
          <w:bCs/>
          <w:smallCaps/>
          <w:sz w:val="28"/>
          <w:szCs w:val="28"/>
          <w:lang w:val="pt-BR"/>
        </w:rPr>
        <w:t>Estrutura da carta</w:t>
      </w:r>
    </w:p>
    <w:p w14:paraId="53F2BF45" w14:textId="77777777" w:rsidR="0005257A" w:rsidRDefault="0005257A" w:rsidP="00730C12">
      <w:pPr>
        <w:spacing w:before="120" w:after="120" w:line="360" w:lineRule="auto"/>
        <w:jc w:val="both"/>
        <w:rPr>
          <w:rFonts w:ascii="Garamond" w:hAnsi="Garamond" w:cstheme="majorBidi"/>
          <w:sz w:val="24"/>
          <w:szCs w:val="24"/>
          <w:lang w:val="pt-BR"/>
        </w:rPr>
      </w:pPr>
    </w:p>
    <w:p w14:paraId="23E1927B" w14:textId="4E48A51A"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Furlan destaca que a carta de Jeremias aos exilados pode ser compreendida como uma </w:t>
      </w:r>
      <w:r w:rsidRPr="00980485">
        <w:rPr>
          <w:rFonts w:ascii="Garamond" w:hAnsi="Garamond" w:cstheme="majorBidi"/>
          <w:bCs/>
          <w:sz w:val="24"/>
          <w:szCs w:val="24"/>
          <w:lang w:val="pt-BR"/>
        </w:rPr>
        <w:t>“profecia por correspondência”</w:t>
      </w:r>
      <w:r w:rsidRPr="00980485">
        <w:rPr>
          <w:rFonts w:ascii="Garamond" w:hAnsi="Garamond" w:cstheme="majorBidi"/>
          <w:sz w:val="24"/>
          <w:szCs w:val="24"/>
          <w:lang w:val="pt-BR"/>
        </w:rPr>
        <w:t>, pois combina conselhos práticos, promessas divinas e advertências contra falsos profetas.</w:t>
      </w:r>
      <w:r w:rsidRPr="00980485">
        <w:rPr>
          <w:rFonts w:ascii="Garamond" w:hAnsi="Garamond" w:cstheme="majorBidi"/>
          <w:sz w:val="24"/>
          <w:szCs w:val="24"/>
          <w:vertAlign w:val="superscript"/>
          <w:lang w:val="en-US"/>
        </w:rPr>
        <w:footnoteReference w:id="8"/>
      </w:r>
      <w:r w:rsidRPr="00980485">
        <w:rPr>
          <w:rFonts w:ascii="Garamond" w:hAnsi="Garamond" w:cstheme="majorBidi"/>
          <w:sz w:val="24"/>
          <w:szCs w:val="24"/>
          <w:lang w:val="pt-BR"/>
        </w:rPr>
        <w:t xml:space="preserve"> Sua estrutura pode ser organizada da seguinte forma</w:t>
      </w:r>
      <w:r w:rsidRPr="00980485">
        <w:rPr>
          <w:rFonts w:ascii="Garamond" w:hAnsi="Garamond" w:cstheme="majorBidi"/>
          <w:sz w:val="24"/>
          <w:szCs w:val="24"/>
          <w:vertAlign w:val="superscript"/>
          <w:lang w:val="en-US"/>
        </w:rPr>
        <w:footnoteReference w:id="9"/>
      </w:r>
      <w:r w:rsidRPr="00980485">
        <w:rPr>
          <w:rFonts w:ascii="Garamond" w:hAnsi="Garamond" w:cstheme="majorBidi"/>
          <w:sz w:val="24"/>
          <w:szCs w:val="24"/>
          <w:lang w:val="pt-BR"/>
        </w:rPr>
        <w:t>:</w:t>
      </w:r>
    </w:p>
    <w:p w14:paraId="1FBD372D" w14:textId="77777777" w:rsidR="00980485" w:rsidRPr="00980485" w:rsidRDefault="00980485" w:rsidP="00730C12">
      <w:pPr>
        <w:numPr>
          <w:ilvl w:val="0"/>
          <w:numId w:val="31"/>
        </w:numPr>
        <w:spacing w:before="120" w:after="120" w:line="360" w:lineRule="auto"/>
        <w:jc w:val="both"/>
        <w:rPr>
          <w:rFonts w:ascii="Garamond" w:hAnsi="Garamond" w:cstheme="majorBidi"/>
          <w:sz w:val="24"/>
          <w:szCs w:val="24"/>
          <w:lang w:val="pt-BR"/>
        </w:rPr>
      </w:pPr>
      <w:r w:rsidRPr="00980485">
        <w:rPr>
          <w:rFonts w:ascii="Garamond" w:hAnsi="Garamond" w:cstheme="majorBidi"/>
          <w:b/>
          <w:bCs/>
          <w:sz w:val="24"/>
          <w:szCs w:val="24"/>
          <w:lang w:val="pt-BR"/>
        </w:rPr>
        <w:t>Introdução (vv.1-3):</w:t>
      </w:r>
      <w:r w:rsidRPr="00980485">
        <w:rPr>
          <w:rFonts w:ascii="Garamond" w:hAnsi="Garamond" w:cstheme="majorBidi"/>
          <w:sz w:val="24"/>
          <w:szCs w:val="24"/>
          <w:lang w:val="pt-BR"/>
        </w:rPr>
        <w:t xml:space="preserve"> Apresentação dos destinatários e legitimação da mensagem enviada por Jeremias.</w:t>
      </w:r>
    </w:p>
    <w:p w14:paraId="7CFC4BFD" w14:textId="2CFB3189" w:rsidR="00980485" w:rsidRPr="00980485" w:rsidRDefault="00980485" w:rsidP="00DF6AE7">
      <w:pPr>
        <w:numPr>
          <w:ilvl w:val="0"/>
          <w:numId w:val="31"/>
        </w:numPr>
        <w:spacing w:before="120" w:after="120" w:line="360" w:lineRule="auto"/>
        <w:jc w:val="both"/>
        <w:rPr>
          <w:rFonts w:ascii="Garamond" w:hAnsi="Garamond" w:cstheme="majorBidi"/>
          <w:b/>
          <w:bCs/>
          <w:sz w:val="24"/>
          <w:szCs w:val="24"/>
          <w:lang w:val="en-US"/>
        </w:rPr>
      </w:pPr>
      <w:proofErr w:type="spellStart"/>
      <w:r w:rsidRPr="00980485">
        <w:rPr>
          <w:rFonts w:ascii="Garamond" w:hAnsi="Garamond" w:cstheme="majorBidi"/>
          <w:b/>
          <w:bCs/>
          <w:sz w:val="24"/>
          <w:szCs w:val="24"/>
          <w:lang w:val="en-US"/>
        </w:rPr>
        <w:t>Conteúdo</w:t>
      </w:r>
      <w:proofErr w:type="spellEnd"/>
      <w:r w:rsidRPr="00980485">
        <w:rPr>
          <w:rFonts w:ascii="Garamond" w:hAnsi="Garamond" w:cstheme="majorBidi"/>
          <w:b/>
          <w:bCs/>
          <w:sz w:val="24"/>
          <w:szCs w:val="24"/>
          <w:lang w:val="en-US"/>
        </w:rPr>
        <w:t xml:space="preserve"> (vv.4-14):</w:t>
      </w:r>
    </w:p>
    <w:p w14:paraId="75FC2E34" w14:textId="77777777" w:rsidR="00980485" w:rsidRPr="00980485" w:rsidRDefault="00980485" w:rsidP="00973EF4">
      <w:pPr>
        <w:numPr>
          <w:ilvl w:val="1"/>
          <w:numId w:val="32"/>
        </w:numPr>
        <w:spacing w:before="120" w:after="120" w:line="360" w:lineRule="auto"/>
        <w:jc w:val="both"/>
        <w:rPr>
          <w:rFonts w:ascii="Garamond" w:hAnsi="Garamond" w:cstheme="majorBidi"/>
          <w:sz w:val="24"/>
          <w:szCs w:val="24"/>
          <w:lang w:val="pt-BR"/>
        </w:rPr>
      </w:pPr>
      <w:r w:rsidRPr="00980485">
        <w:rPr>
          <w:rFonts w:ascii="Garamond" w:hAnsi="Garamond" w:cstheme="majorBidi"/>
          <w:bCs/>
          <w:sz w:val="24"/>
          <w:szCs w:val="24"/>
          <w:lang w:val="pt-BR"/>
        </w:rPr>
        <w:t>Orientações aos exilados (vv.5-7):</w:t>
      </w:r>
      <w:r w:rsidRPr="00980485">
        <w:rPr>
          <w:rFonts w:ascii="Garamond" w:hAnsi="Garamond" w:cstheme="majorBidi"/>
          <w:sz w:val="24"/>
          <w:szCs w:val="24"/>
          <w:lang w:val="pt-BR"/>
        </w:rPr>
        <w:t xml:space="preserve"> Construir casas, plantar jardins, formar famílias e buscar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da cidade.</w:t>
      </w:r>
    </w:p>
    <w:p w14:paraId="6685867C" w14:textId="77777777" w:rsidR="00980485" w:rsidRPr="00980485" w:rsidRDefault="00980485" w:rsidP="00973EF4">
      <w:pPr>
        <w:numPr>
          <w:ilvl w:val="1"/>
          <w:numId w:val="32"/>
        </w:numPr>
        <w:spacing w:before="120" w:after="120" w:line="360" w:lineRule="auto"/>
        <w:jc w:val="both"/>
        <w:rPr>
          <w:rFonts w:ascii="Garamond" w:hAnsi="Garamond" w:cstheme="majorBidi"/>
          <w:sz w:val="24"/>
          <w:szCs w:val="24"/>
          <w:lang w:val="pt-BR"/>
        </w:rPr>
      </w:pPr>
      <w:r w:rsidRPr="00980485">
        <w:rPr>
          <w:rFonts w:ascii="Garamond" w:hAnsi="Garamond" w:cstheme="majorBidi"/>
          <w:bCs/>
          <w:sz w:val="24"/>
          <w:szCs w:val="24"/>
          <w:lang w:val="pt-BR"/>
        </w:rPr>
        <w:t>Advertência contra falsos profetas (vv.8-9):</w:t>
      </w:r>
      <w:r w:rsidRPr="00980485">
        <w:rPr>
          <w:rFonts w:ascii="Garamond" w:hAnsi="Garamond" w:cstheme="majorBidi"/>
          <w:sz w:val="24"/>
          <w:szCs w:val="24"/>
          <w:lang w:val="pt-BR"/>
        </w:rPr>
        <w:t xml:space="preserve"> Rejeição às mensagens ilusórias de libertação imediata.</w:t>
      </w:r>
    </w:p>
    <w:p w14:paraId="2B853E28" w14:textId="77777777" w:rsidR="00980485" w:rsidRPr="00980485" w:rsidRDefault="00980485" w:rsidP="00973EF4">
      <w:pPr>
        <w:numPr>
          <w:ilvl w:val="1"/>
          <w:numId w:val="32"/>
        </w:numPr>
        <w:spacing w:before="120" w:after="120" w:line="360" w:lineRule="auto"/>
        <w:jc w:val="both"/>
        <w:rPr>
          <w:rFonts w:ascii="Garamond" w:hAnsi="Garamond" w:cstheme="majorBidi"/>
          <w:sz w:val="24"/>
          <w:szCs w:val="24"/>
          <w:lang w:val="pt-BR"/>
        </w:rPr>
      </w:pPr>
      <w:r w:rsidRPr="00980485">
        <w:rPr>
          <w:rFonts w:ascii="Garamond" w:hAnsi="Garamond" w:cstheme="majorBidi"/>
          <w:bCs/>
          <w:sz w:val="24"/>
          <w:szCs w:val="24"/>
          <w:lang w:val="pt-BR"/>
        </w:rPr>
        <w:lastRenderedPageBreak/>
        <w:t>Busca por YHWH (vv.10-15):</w:t>
      </w:r>
      <w:r w:rsidRPr="00980485">
        <w:rPr>
          <w:rFonts w:ascii="Garamond" w:hAnsi="Garamond" w:cstheme="majorBidi"/>
          <w:sz w:val="24"/>
          <w:szCs w:val="24"/>
          <w:lang w:val="pt-BR"/>
        </w:rPr>
        <w:t xml:space="preserve"> Promessa de retorno após o tempo determinado, condicionada à busca sincera “de todo o coração”.</w:t>
      </w:r>
    </w:p>
    <w:p w14:paraId="31AE48B8" w14:textId="12922A0A" w:rsid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Nossa análise se concentrará no arco que se estende da </w:t>
      </w:r>
      <w:r w:rsidRPr="00980485">
        <w:rPr>
          <w:rFonts w:ascii="Garamond" w:hAnsi="Garamond" w:cstheme="majorBidi"/>
          <w:bCs/>
          <w:sz w:val="24"/>
          <w:szCs w:val="24"/>
          <w:lang w:val="pt-BR"/>
        </w:rPr>
        <w:t>orientação inicial dirigida aos exilados (v.4)</w:t>
      </w:r>
      <w:r w:rsidRPr="00980485">
        <w:rPr>
          <w:rFonts w:ascii="Garamond" w:hAnsi="Garamond" w:cstheme="majorBidi"/>
          <w:sz w:val="24"/>
          <w:szCs w:val="24"/>
          <w:lang w:val="pt-BR"/>
        </w:rPr>
        <w:t xml:space="preserve"> até a</w:t>
      </w:r>
      <w:r w:rsidRPr="00980485">
        <w:rPr>
          <w:rFonts w:ascii="Garamond" w:hAnsi="Garamond" w:cstheme="majorBidi"/>
          <w:b/>
          <w:sz w:val="24"/>
          <w:szCs w:val="24"/>
          <w:lang w:val="pt-BR"/>
        </w:rPr>
        <w:t xml:space="preserve"> </w:t>
      </w:r>
      <w:r w:rsidRPr="00980485">
        <w:rPr>
          <w:rFonts w:ascii="Garamond" w:hAnsi="Garamond" w:cstheme="majorBidi"/>
          <w:bCs/>
          <w:sz w:val="24"/>
          <w:szCs w:val="24"/>
          <w:lang w:val="pt-BR"/>
        </w:rPr>
        <w:t>exortação sobre a busca por YHWH (v.11)</w:t>
      </w:r>
      <w:r w:rsidRPr="00980485">
        <w:rPr>
          <w:rFonts w:ascii="Garamond" w:hAnsi="Garamond" w:cstheme="majorBidi"/>
          <w:b/>
          <w:sz w:val="24"/>
          <w:szCs w:val="24"/>
          <w:lang w:val="pt-BR"/>
        </w:rPr>
        <w:t>,</w:t>
      </w:r>
      <w:r w:rsidRPr="00980485">
        <w:rPr>
          <w:rFonts w:ascii="Garamond" w:hAnsi="Garamond" w:cstheme="majorBidi"/>
          <w:sz w:val="24"/>
          <w:szCs w:val="24"/>
          <w:lang w:val="pt-BR"/>
        </w:rPr>
        <w:t xml:space="preserve"> evidenciando a progressão teológica e espiritual que conecta a vivência prática em terra estrangeira com a promessa de esperança e restauração.</w:t>
      </w:r>
    </w:p>
    <w:p w14:paraId="7CC688EC" w14:textId="77777777" w:rsidR="006C0A64" w:rsidRPr="00980485" w:rsidRDefault="006C0A64" w:rsidP="00730C12">
      <w:pPr>
        <w:spacing w:before="120" w:after="120" w:line="360" w:lineRule="auto"/>
        <w:jc w:val="both"/>
        <w:rPr>
          <w:rFonts w:ascii="Garamond" w:hAnsi="Garamond" w:cstheme="majorBidi"/>
          <w:sz w:val="24"/>
          <w:szCs w:val="24"/>
          <w:lang w:val="pt-BR"/>
        </w:rPr>
      </w:pPr>
    </w:p>
    <w:p w14:paraId="06287990" w14:textId="77777777" w:rsidR="00980485" w:rsidRPr="006C0A64" w:rsidRDefault="00980485" w:rsidP="006C0A64">
      <w:pPr>
        <w:spacing w:before="120" w:after="120" w:line="360" w:lineRule="auto"/>
        <w:jc w:val="center"/>
        <w:rPr>
          <w:rFonts w:ascii="Garamond" w:hAnsi="Garamond" w:cstheme="majorBidi"/>
          <w:b/>
          <w:bCs/>
          <w:smallCaps/>
          <w:sz w:val="24"/>
          <w:szCs w:val="24"/>
          <w:lang w:val="en-US"/>
        </w:rPr>
      </w:pPr>
      <w:proofErr w:type="spellStart"/>
      <w:r w:rsidRPr="00980485">
        <w:rPr>
          <w:rFonts w:ascii="Garamond" w:hAnsi="Garamond" w:cstheme="majorBidi"/>
          <w:b/>
          <w:bCs/>
          <w:smallCaps/>
          <w:sz w:val="28"/>
          <w:szCs w:val="28"/>
          <w:lang w:val="en-US"/>
        </w:rPr>
        <w:t>Proposta</w:t>
      </w:r>
      <w:proofErr w:type="spellEnd"/>
      <w:r w:rsidRPr="00980485">
        <w:rPr>
          <w:rFonts w:ascii="Garamond" w:hAnsi="Garamond" w:cstheme="majorBidi"/>
          <w:b/>
          <w:bCs/>
          <w:smallCaps/>
          <w:sz w:val="28"/>
          <w:szCs w:val="28"/>
          <w:lang w:val="en-US"/>
        </w:rPr>
        <w:t xml:space="preserve"> de </w:t>
      </w:r>
      <w:proofErr w:type="spellStart"/>
      <w:r w:rsidRPr="00980485">
        <w:rPr>
          <w:rFonts w:ascii="Garamond" w:hAnsi="Garamond" w:cstheme="majorBidi"/>
          <w:b/>
          <w:bCs/>
          <w:smallCaps/>
          <w:sz w:val="28"/>
          <w:szCs w:val="28"/>
          <w:lang w:val="en-US"/>
        </w:rPr>
        <w:t>Tradução</w:t>
      </w:r>
      <w:proofErr w:type="spellEnd"/>
    </w:p>
    <w:p w14:paraId="29F94F75" w14:textId="77777777" w:rsidR="006C0A64" w:rsidRPr="00980485" w:rsidRDefault="006C0A64" w:rsidP="00730C12">
      <w:pPr>
        <w:spacing w:before="120" w:after="120" w:line="360" w:lineRule="auto"/>
        <w:jc w:val="both"/>
        <w:rPr>
          <w:rFonts w:ascii="Garamond" w:hAnsi="Garamond" w:cstheme="majorBidi"/>
          <w:b/>
          <w:bCs/>
          <w:sz w:val="24"/>
          <w:szCs w:val="24"/>
          <w:lang w:val="en-US"/>
        </w:rPr>
      </w:pPr>
    </w:p>
    <w:p w14:paraId="59CC3E10"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Eis! Assim disse YHWH </w:t>
      </w:r>
      <w:proofErr w:type="spellStart"/>
      <w:r w:rsidRPr="00980485">
        <w:rPr>
          <w:rFonts w:ascii="Garamond" w:hAnsi="Garamond" w:cstheme="majorBidi"/>
          <w:sz w:val="24"/>
          <w:szCs w:val="24"/>
          <w:lang w:val="pt-BR"/>
        </w:rPr>
        <w:t>Tsevaôte</w:t>
      </w:r>
      <w:proofErr w:type="spellEnd"/>
      <w:r w:rsidRPr="00980485">
        <w:rPr>
          <w:rFonts w:ascii="Garamond" w:hAnsi="Garamond" w:cstheme="majorBidi"/>
          <w:sz w:val="24"/>
          <w:szCs w:val="24"/>
          <w:lang w:val="pt-BR"/>
        </w:rPr>
        <w:t>, Elohim de Israel, para todos os exilados que foram deportados de Jerusalém para Babilônia:</w:t>
      </w:r>
    </w:p>
    <w:p w14:paraId="0B75C0DC"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Construí casas e habitai e plantai jardins e comei o fruto deles.</w:t>
      </w:r>
    </w:p>
    <w:p w14:paraId="3F74719E"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Tomai mulheres e gerai filhos e filhas e tomai para vossos filhos, mulheres e vossas filhas, </w:t>
      </w:r>
      <w:proofErr w:type="spellStart"/>
      <w:r w:rsidRPr="00980485">
        <w:rPr>
          <w:rFonts w:ascii="Garamond" w:hAnsi="Garamond" w:cstheme="majorBidi"/>
          <w:sz w:val="24"/>
          <w:szCs w:val="24"/>
          <w:lang w:val="pt-BR"/>
        </w:rPr>
        <w:t>dái</w:t>
      </w:r>
      <w:proofErr w:type="spellEnd"/>
      <w:r w:rsidRPr="00980485">
        <w:rPr>
          <w:rFonts w:ascii="Garamond" w:hAnsi="Garamond" w:cstheme="majorBidi"/>
          <w:sz w:val="24"/>
          <w:szCs w:val="24"/>
          <w:lang w:val="pt-BR"/>
        </w:rPr>
        <w:t xml:space="preserve"> para homens e gerai filhos e filhas e multiplicai-vos e não diminuais. </w:t>
      </w:r>
    </w:p>
    <w:p w14:paraId="71378EFD"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E procurai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da cidade que levei ao exílio a vós para lá e orai em favor dela a YHWH porque em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dela será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para vós.</w:t>
      </w:r>
    </w:p>
    <w:p w14:paraId="7B7582E2"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Construí casas e habitai e plantai jardins e comei o fruto deles.</w:t>
      </w:r>
    </w:p>
    <w:p w14:paraId="662B056C"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Tomai mulheres e gerai filhos e filhas e tomai para vossos filhos, mulheres e vossas filhas, </w:t>
      </w:r>
      <w:proofErr w:type="spellStart"/>
      <w:r w:rsidRPr="00980485">
        <w:rPr>
          <w:rFonts w:ascii="Garamond" w:hAnsi="Garamond" w:cstheme="majorBidi"/>
          <w:sz w:val="24"/>
          <w:szCs w:val="24"/>
          <w:lang w:val="pt-BR"/>
        </w:rPr>
        <w:t>dái</w:t>
      </w:r>
      <w:proofErr w:type="spellEnd"/>
      <w:r w:rsidRPr="00980485">
        <w:rPr>
          <w:rFonts w:ascii="Garamond" w:hAnsi="Garamond" w:cstheme="majorBidi"/>
          <w:sz w:val="24"/>
          <w:szCs w:val="24"/>
          <w:lang w:val="pt-BR"/>
        </w:rPr>
        <w:t xml:space="preserve"> para homens e gerai filhos e filhas e multiplicai-vos e não diminuais. </w:t>
      </w:r>
    </w:p>
    <w:p w14:paraId="1B7BDAAD"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E procurai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da cidade que levei ao exílio a vós para lá e orai em favor dela a YHWH porque em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dela será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para vós.</w:t>
      </w:r>
    </w:p>
    <w:p w14:paraId="7980DB89"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Eis! Assim disse YHWH </w:t>
      </w:r>
      <w:proofErr w:type="spellStart"/>
      <w:r w:rsidRPr="00980485">
        <w:rPr>
          <w:rFonts w:ascii="Garamond" w:hAnsi="Garamond" w:cstheme="majorBidi"/>
          <w:sz w:val="24"/>
          <w:szCs w:val="24"/>
          <w:lang w:val="pt-BR"/>
        </w:rPr>
        <w:t>Tsevaôte</w:t>
      </w:r>
      <w:proofErr w:type="spellEnd"/>
      <w:r w:rsidRPr="00980485">
        <w:rPr>
          <w:rFonts w:ascii="Garamond" w:hAnsi="Garamond" w:cstheme="majorBidi"/>
          <w:sz w:val="24"/>
          <w:szCs w:val="24"/>
          <w:lang w:val="pt-BR"/>
        </w:rPr>
        <w:t>, Elohim de Israel, não se enganem para vós (os) vossos profetas que (estão) em vosso meio, e os que vos advinham e (n)em escuteis os vossos sonhos que vos sonham.</w:t>
      </w:r>
    </w:p>
    <w:p w14:paraId="5F731BEA"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en-US"/>
        </w:rPr>
      </w:pPr>
      <w:r w:rsidRPr="00980485">
        <w:rPr>
          <w:rFonts w:ascii="Garamond" w:hAnsi="Garamond" w:cstheme="majorBidi"/>
          <w:sz w:val="24"/>
          <w:szCs w:val="24"/>
          <w:lang w:val="pt-BR"/>
        </w:rPr>
        <w:t xml:space="preserve">Eis! Com mentira, eles (os) profetas (falam) para vós em meu nome. </w:t>
      </w:r>
      <w:proofErr w:type="spellStart"/>
      <w:r w:rsidRPr="00980485">
        <w:rPr>
          <w:rFonts w:ascii="Garamond" w:hAnsi="Garamond" w:cstheme="majorBidi"/>
          <w:sz w:val="24"/>
          <w:szCs w:val="24"/>
          <w:lang w:val="en-US"/>
        </w:rPr>
        <w:t>Não</w:t>
      </w:r>
      <w:proofErr w:type="spellEnd"/>
      <w:r w:rsidRPr="00980485">
        <w:rPr>
          <w:rFonts w:ascii="Garamond" w:hAnsi="Garamond" w:cstheme="majorBidi"/>
          <w:sz w:val="24"/>
          <w:szCs w:val="24"/>
          <w:lang w:val="en-US"/>
        </w:rPr>
        <w:t xml:space="preserve"> </w:t>
      </w:r>
      <w:proofErr w:type="spellStart"/>
      <w:r w:rsidRPr="00980485">
        <w:rPr>
          <w:rFonts w:ascii="Garamond" w:hAnsi="Garamond" w:cstheme="majorBidi"/>
          <w:sz w:val="24"/>
          <w:szCs w:val="24"/>
          <w:lang w:val="en-US"/>
        </w:rPr>
        <w:t>enviei</w:t>
      </w:r>
      <w:proofErr w:type="spellEnd"/>
      <w:r w:rsidRPr="00980485">
        <w:rPr>
          <w:rFonts w:ascii="Garamond" w:hAnsi="Garamond" w:cstheme="majorBidi"/>
          <w:sz w:val="24"/>
          <w:szCs w:val="24"/>
          <w:lang w:val="en-US"/>
        </w:rPr>
        <w:t xml:space="preserve"> </w:t>
      </w:r>
      <w:proofErr w:type="spellStart"/>
      <w:r w:rsidRPr="00980485">
        <w:rPr>
          <w:rFonts w:ascii="Garamond" w:hAnsi="Garamond" w:cstheme="majorBidi"/>
          <w:sz w:val="24"/>
          <w:szCs w:val="24"/>
          <w:lang w:val="en-US"/>
        </w:rPr>
        <w:t>eles</w:t>
      </w:r>
      <w:proofErr w:type="spellEnd"/>
      <w:r w:rsidRPr="00980485">
        <w:rPr>
          <w:rFonts w:ascii="Garamond" w:hAnsi="Garamond" w:cstheme="majorBidi"/>
          <w:sz w:val="24"/>
          <w:szCs w:val="24"/>
          <w:lang w:val="en-US"/>
        </w:rPr>
        <w:t xml:space="preserve">, </w:t>
      </w:r>
      <w:proofErr w:type="spellStart"/>
      <w:r w:rsidRPr="00980485">
        <w:rPr>
          <w:rFonts w:ascii="Garamond" w:hAnsi="Garamond" w:cstheme="majorBidi"/>
          <w:sz w:val="24"/>
          <w:szCs w:val="24"/>
          <w:lang w:val="en-US"/>
        </w:rPr>
        <w:t>enunciado</w:t>
      </w:r>
      <w:proofErr w:type="spellEnd"/>
      <w:r w:rsidRPr="00980485">
        <w:rPr>
          <w:rFonts w:ascii="Garamond" w:hAnsi="Garamond" w:cstheme="majorBidi"/>
          <w:sz w:val="24"/>
          <w:szCs w:val="24"/>
          <w:lang w:val="en-US"/>
        </w:rPr>
        <w:t xml:space="preserve"> de YHWH.</w:t>
      </w:r>
    </w:p>
    <w:p w14:paraId="5E02D7AB"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Eis! Assim disse YHWH, quando segundo minha boca completar para a Babilônia setenta anos, procurarei a vós e farei cumprir sobre vós a minha boa palavra para trazer de volta a vós para este lugar.</w:t>
      </w:r>
    </w:p>
    <w:p w14:paraId="2E189809"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lastRenderedPageBreak/>
        <w:t xml:space="preserve">Eis! (que) eu reconheço os pensamentos que planejo a vosso respeito, enunciado de YHWH, pensamentos de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e não para mal, para dar para vós tempo futuro e esperança.</w:t>
      </w:r>
    </w:p>
    <w:p w14:paraId="008D4DBE"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Então invocareis a mim, e ireis, e orareis a mim, e escutarei a vós.</w:t>
      </w:r>
    </w:p>
    <w:p w14:paraId="47EC158A"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Então buscareis a mim, e (me) encontrareis, porque procurareis com todo vosso coração.</w:t>
      </w:r>
    </w:p>
    <w:p w14:paraId="47032CB8"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E serei alcançado por vós, enunciado de YHWH, e reverterei vosso cativeiro, e juntarei a vós de todas as nações, e de todos os lugares que dispersei a vós lá, enunciado de YHWH. E retornarei a vós (para) o lugar que exilei a vós desde lá.</w:t>
      </w:r>
    </w:p>
    <w:p w14:paraId="5FD76F20" w14:textId="77777777" w:rsidR="00980485" w:rsidRPr="00980485" w:rsidRDefault="00980485" w:rsidP="00730C12">
      <w:pPr>
        <w:numPr>
          <w:ilvl w:val="0"/>
          <w:numId w:val="30"/>
        </w:num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Eis! (que) dissestes: fez levantar para nós YHWH profetas na Babilônia.</w:t>
      </w:r>
    </w:p>
    <w:p w14:paraId="66CF081F"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Nessa proposta de tradução podemos salientar que a narrativa de Jr 29,1-15 é costurada pela preposição </w:t>
      </w:r>
      <w:r w:rsidRPr="00980485">
        <w:rPr>
          <w:rFonts w:ascii="Garamond" w:hAnsi="Garamond" w:cstheme="majorBidi"/>
          <w:i/>
          <w:iCs/>
          <w:sz w:val="24"/>
          <w:szCs w:val="24"/>
          <w:lang w:val="pt-BR"/>
        </w:rPr>
        <w:t>ki</w:t>
      </w:r>
      <w:r w:rsidRPr="00980485">
        <w:rPr>
          <w:rFonts w:ascii="Garamond" w:hAnsi="Garamond" w:cstheme="majorBidi"/>
          <w:sz w:val="24"/>
          <w:szCs w:val="24"/>
          <w:lang w:val="pt-BR"/>
        </w:rPr>
        <w:t xml:space="preserve"> (</w:t>
      </w:r>
      <w:r w:rsidRPr="00980485">
        <w:rPr>
          <w:rFonts w:ascii="Garamond" w:hAnsi="Garamond" w:cstheme="majorBidi"/>
          <w:i/>
          <w:iCs/>
          <w:sz w:val="24"/>
          <w:szCs w:val="24"/>
          <w:lang w:val="pt-BR"/>
        </w:rPr>
        <w:t>Eis que</w:t>
      </w:r>
      <w:r w:rsidRPr="00980485">
        <w:rPr>
          <w:rFonts w:ascii="Garamond" w:hAnsi="Garamond" w:cstheme="majorBidi"/>
          <w:sz w:val="24"/>
          <w:szCs w:val="24"/>
          <w:lang w:val="pt-BR"/>
        </w:rPr>
        <w:t xml:space="preserve">!). Esta chamada de atenção, </w:t>
      </w:r>
      <w:r w:rsidRPr="00980485">
        <w:rPr>
          <w:rFonts w:ascii="Garamond" w:hAnsi="Garamond" w:cstheme="majorBidi"/>
          <w:i/>
          <w:iCs/>
          <w:sz w:val="24"/>
          <w:szCs w:val="24"/>
          <w:lang w:val="pt-BR"/>
        </w:rPr>
        <w:t xml:space="preserve">ki (eis que!), </w:t>
      </w:r>
      <w:r w:rsidRPr="00980485">
        <w:rPr>
          <w:rFonts w:ascii="Garamond" w:hAnsi="Garamond" w:cstheme="majorBidi"/>
          <w:sz w:val="24"/>
          <w:szCs w:val="24"/>
          <w:lang w:val="pt-BR"/>
        </w:rPr>
        <w:t>está</w:t>
      </w:r>
      <w:r w:rsidRPr="00980485">
        <w:rPr>
          <w:rFonts w:ascii="Garamond" w:hAnsi="Garamond" w:cstheme="majorBidi"/>
          <w:i/>
          <w:iCs/>
          <w:sz w:val="24"/>
          <w:szCs w:val="24"/>
          <w:lang w:val="pt-BR"/>
        </w:rPr>
        <w:t xml:space="preserve"> presente 5x na narrativa: 1x (v.8),1x (v.9), 1x (v.10), 1x (v.11) e 1x (v.15)</w:t>
      </w:r>
      <w:r w:rsidRPr="00980485">
        <w:rPr>
          <w:rFonts w:ascii="Garamond" w:hAnsi="Garamond" w:cstheme="majorBidi"/>
          <w:sz w:val="24"/>
          <w:szCs w:val="24"/>
          <w:lang w:val="pt-BR"/>
        </w:rPr>
        <w:t>,</w:t>
      </w:r>
      <w:r w:rsidRPr="00980485">
        <w:rPr>
          <w:rFonts w:ascii="Garamond" w:hAnsi="Garamond" w:cstheme="majorBidi"/>
          <w:i/>
          <w:iCs/>
          <w:sz w:val="24"/>
          <w:szCs w:val="24"/>
          <w:lang w:val="pt-BR"/>
        </w:rPr>
        <w:t xml:space="preserve"> e </w:t>
      </w:r>
      <w:r w:rsidRPr="00980485">
        <w:rPr>
          <w:rFonts w:ascii="Garamond" w:hAnsi="Garamond" w:cstheme="majorBidi"/>
          <w:sz w:val="24"/>
          <w:szCs w:val="24"/>
          <w:lang w:val="pt-BR"/>
        </w:rPr>
        <w:t xml:space="preserve">é uma partícula demonstrativa enfática, corroborativa, de esforço: sim, de fato, verdadeiramente. Ela introduz os v. 8, 9 e 11, e como </w:t>
      </w:r>
      <w:proofErr w:type="spellStart"/>
      <w:r w:rsidRPr="00980485">
        <w:rPr>
          <w:rFonts w:ascii="Garamond" w:hAnsi="Garamond" w:cstheme="majorBidi"/>
          <w:i/>
          <w:iCs/>
          <w:sz w:val="24"/>
          <w:szCs w:val="24"/>
          <w:lang w:val="pt-BR"/>
        </w:rPr>
        <w:t>koh</w:t>
      </w:r>
      <w:proofErr w:type="spellEnd"/>
      <w:r w:rsidRPr="00980485">
        <w:rPr>
          <w:rFonts w:ascii="Garamond" w:hAnsi="Garamond" w:cstheme="majorBidi"/>
          <w:sz w:val="24"/>
          <w:szCs w:val="24"/>
          <w:lang w:val="pt-BR"/>
        </w:rPr>
        <w:t xml:space="preserve"> (Eis que!), nos v.4 e 10. Embora não introduza os outros versos da </w:t>
      </w:r>
      <w:proofErr w:type="spellStart"/>
      <w:r w:rsidRPr="00980485">
        <w:rPr>
          <w:rFonts w:ascii="Garamond" w:hAnsi="Garamond" w:cstheme="majorBidi"/>
          <w:sz w:val="24"/>
          <w:szCs w:val="24"/>
          <w:lang w:val="pt-BR"/>
        </w:rPr>
        <w:t>perícope</w:t>
      </w:r>
      <w:proofErr w:type="spellEnd"/>
      <w:r w:rsidRPr="00980485">
        <w:rPr>
          <w:rFonts w:ascii="Garamond" w:hAnsi="Garamond" w:cstheme="majorBidi"/>
          <w:sz w:val="24"/>
          <w:szCs w:val="24"/>
          <w:lang w:val="pt-BR"/>
        </w:rPr>
        <w:t xml:space="preserve">, a partícula </w:t>
      </w:r>
      <w:r w:rsidRPr="00980485">
        <w:rPr>
          <w:rFonts w:ascii="Garamond" w:hAnsi="Garamond" w:cstheme="majorBidi"/>
          <w:i/>
          <w:iCs/>
          <w:sz w:val="24"/>
          <w:szCs w:val="24"/>
          <w:lang w:val="pt-BR"/>
        </w:rPr>
        <w:t>ki (Eis!)</w:t>
      </w:r>
      <w:r w:rsidRPr="00980485">
        <w:rPr>
          <w:rFonts w:ascii="Garamond" w:hAnsi="Garamond" w:cstheme="majorBidi"/>
          <w:sz w:val="24"/>
          <w:szCs w:val="24"/>
          <w:lang w:val="pt-BR"/>
        </w:rPr>
        <w:t xml:space="preserve">, inicia e termina a narrativa do oráculo na carta, centralizando o assunto: “Eis! Assim diz YHWH </w:t>
      </w:r>
      <w:proofErr w:type="spellStart"/>
      <w:r w:rsidRPr="00980485">
        <w:rPr>
          <w:rFonts w:ascii="Garamond" w:hAnsi="Garamond" w:cstheme="majorBidi"/>
          <w:sz w:val="24"/>
          <w:szCs w:val="24"/>
          <w:lang w:val="pt-BR"/>
        </w:rPr>
        <w:t>Tsevaôte</w:t>
      </w:r>
      <w:proofErr w:type="spellEnd"/>
      <w:r w:rsidRPr="00980485">
        <w:rPr>
          <w:rFonts w:ascii="Garamond" w:hAnsi="Garamond" w:cstheme="majorBidi"/>
          <w:sz w:val="24"/>
          <w:szCs w:val="24"/>
          <w:lang w:val="pt-BR"/>
        </w:rPr>
        <w:t>, Elohim de Israel (v.4)”.</w:t>
      </w:r>
      <w:r w:rsidRPr="00980485">
        <w:rPr>
          <w:rFonts w:ascii="Garamond" w:hAnsi="Garamond" w:cstheme="majorBidi"/>
          <w:sz w:val="24"/>
          <w:szCs w:val="24"/>
          <w:vertAlign w:val="superscript"/>
          <w:lang w:val="en-US"/>
        </w:rPr>
        <w:footnoteReference w:id="10"/>
      </w:r>
    </w:p>
    <w:p w14:paraId="2F7783E0"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Nos v.1-4 a narrativa faz com que a introdução da carta mostre a importância de seus destinatários. Há uma proposta no início da narrativa que se dispõe a envolver a carta em oráculo divino. Nos v. 5-7, YHWH, em um discurso, é imperativo referente às ações humanas: “</w:t>
      </w:r>
      <w:r w:rsidRPr="00980485">
        <w:rPr>
          <w:rFonts w:ascii="Garamond" w:hAnsi="Garamond" w:cstheme="majorBidi"/>
          <w:i/>
          <w:iCs/>
          <w:sz w:val="24"/>
          <w:szCs w:val="24"/>
          <w:lang w:val="pt-BR"/>
        </w:rPr>
        <w:t>Construí</w:t>
      </w:r>
      <w:r w:rsidRPr="00980485">
        <w:rPr>
          <w:rFonts w:ascii="Garamond" w:hAnsi="Garamond" w:cstheme="majorBidi"/>
          <w:sz w:val="24"/>
          <w:szCs w:val="24"/>
          <w:lang w:val="pt-BR"/>
        </w:rPr>
        <w:t xml:space="preserve"> casas, </w:t>
      </w:r>
      <w:r w:rsidRPr="00980485">
        <w:rPr>
          <w:rFonts w:ascii="Garamond" w:hAnsi="Garamond" w:cstheme="majorBidi"/>
          <w:i/>
          <w:iCs/>
          <w:sz w:val="24"/>
          <w:szCs w:val="24"/>
          <w:lang w:val="pt-BR"/>
        </w:rPr>
        <w:t>plantai</w:t>
      </w:r>
      <w:r w:rsidRPr="00980485">
        <w:rPr>
          <w:rFonts w:ascii="Garamond" w:hAnsi="Garamond" w:cstheme="majorBidi"/>
          <w:sz w:val="24"/>
          <w:szCs w:val="24"/>
          <w:lang w:val="pt-BR"/>
        </w:rPr>
        <w:t xml:space="preserve"> jardins e </w:t>
      </w:r>
      <w:r w:rsidRPr="00980485">
        <w:rPr>
          <w:rFonts w:ascii="Garamond" w:hAnsi="Garamond" w:cstheme="majorBidi"/>
          <w:i/>
          <w:iCs/>
          <w:sz w:val="24"/>
          <w:szCs w:val="24"/>
          <w:lang w:val="pt-BR"/>
        </w:rPr>
        <w:t>comei</w:t>
      </w:r>
      <w:r w:rsidRPr="00980485">
        <w:rPr>
          <w:rFonts w:ascii="Garamond" w:hAnsi="Garamond" w:cstheme="majorBidi"/>
          <w:sz w:val="24"/>
          <w:szCs w:val="24"/>
          <w:lang w:val="pt-BR"/>
        </w:rPr>
        <w:t xml:space="preserve"> o fruto (v.5)”; “</w:t>
      </w:r>
      <w:r w:rsidRPr="00980485">
        <w:rPr>
          <w:rFonts w:ascii="Garamond" w:hAnsi="Garamond" w:cstheme="majorBidi"/>
          <w:i/>
          <w:iCs/>
          <w:sz w:val="24"/>
          <w:szCs w:val="24"/>
          <w:lang w:val="pt-BR"/>
        </w:rPr>
        <w:t>Tomai</w:t>
      </w:r>
      <w:r w:rsidRPr="00980485">
        <w:rPr>
          <w:rFonts w:ascii="Garamond" w:hAnsi="Garamond" w:cstheme="majorBidi"/>
          <w:sz w:val="24"/>
          <w:szCs w:val="24"/>
          <w:lang w:val="pt-BR"/>
        </w:rPr>
        <w:t xml:space="preserve"> mulheres, </w:t>
      </w:r>
      <w:r w:rsidRPr="00980485">
        <w:rPr>
          <w:rFonts w:ascii="Garamond" w:hAnsi="Garamond" w:cstheme="majorBidi"/>
          <w:i/>
          <w:iCs/>
          <w:sz w:val="24"/>
          <w:szCs w:val="24"/>
          <w:lang w:val="pt-BR"/>
        </w:rPr>
        <w:t>gerai</w:t>
      </w:r>
      <w:r w:rsidRPr="00980485">
        <w:rPr>
          <w:rFonts w:ascii="Garamond" w:hAnsi="Garamond" w:cstheme="majorBidi"/>
          <w:sz w:val="24"/>
          <w:szCs w:val="24"/>
          <w:lang w:val="pt-BR"/>
        </w:rPr>
        <w:t xml:space="preserve"> filhos e filhas, </w:t>
      </w:r>
      <w:r w:rsidRPr="00980485">
        <w:rPr>
          <w:rFonts w:ascii="Garamond" w:hAnsi="Garamond" w:cstheme="majorBidi"/>
          <w:i/>
          <w:iCs/>
          <w:sz w:val="24"/>
          <w:szCs w:val="24"/>
          <w:lang w:val="pt-BR"/>
        </w:rPr>
        <w:t>tomai</w:t>
      </w:r>
      <w:r w:rsidRPr="00980485">
        <w:rPr>
          <w:rFonts w:ascii="Garamond" w:hAnsi="Garamond" w:cstheme="majorBidi"/>
          <w:sz w:val="24"/>
          <w:szCs w:val="24"/>
          <w:lang w:val="pt-BR"/>
        </w:rPr>
        <w:t xml:space="preserve"> para vossos filhos mulheres,</w:t>
      </w:r>
      <w:r w:rsidRPr="00980485">
        <w:rPr>
          <w:rFonts w:ascii="Garamond" w:hAnsi="Garamond" w:cstheme="majorBidi"/>
          <w:i/>
          <w:iCs/>
          <w:sz w:val="24"/>
          <w:szCs w:val="24"/>
          <w:lang w:val="pt-BR"/>
        </w:rPr>
        <w:t xml:space="preserve"> </w:t>
      </w:r>
      <w:proofErr w:type="spellStart"/>
      <w:r w:rsidRPr="00980485">
        <w:rPr>
          <w:rFonts w:ascii="Garamond" w:hAnsi="Garamond" w:cstheme="majorBidi"/>
          <w:i/>
          <w:iCs/>
          <w:sz w:val="24"/>
          <w:szCs w:val="24"/>
          <w:lang w:val="pt-BR"/>
        </w:rPr>
        <w:t>dái</w:t>
      </w:r>
      <w:proofErr w:type="spellEnd"/>
      <w:r w:rsidRPr="00980485">
        <w:rPr>
          <w:rFonts w:ascii="Garamond" w:hAnsi="Garamond" w:cstheme="majorBidi"/>
          <w:sz w:val="24"/>
          <w:szCs w:val="24"/>
          <w:lang w:val="pt-BR"/>
        </w:rPr>
        <w:t xml:space="preserve"> vossas filhas a homens e </w:t>
      </w:r>
      <w:r w:rsidRPr="00980485">
        <w:rPr>
          <w:rFonts w:ascii="Garamond" w:hAnsi="Garamond" w:cstheme="majorBidi"/>
          <w:i/>
          <w:iCs/>
          <w:sz w:val="24"/>
          <w:szCs w:val="24"/>
          <w:lang w:val="pt-BR"/>
        </w:rPr>
        <w:t>multiplicai-vos</w:t>
      </w:r>
      <w:r w:rsidRPr="00980485">
        <w:rPr>
          <w:rFonts w:ascii="Garamond" w:hAnsi="Garamond" w:cstheme="majorBidi"/>
          <w:sz w:val="24"/>
          <w:szCs w:val="24"/>
          <w:lang w:val="pt-BR"/>
        </w:rPr>
        <w:t xml:space="preserve"> e não </w:t>
      </w:r>
      <w:r w:rsidRPr="00980485">
        <w:rPr>
          <w:rFonts w:ascii="Garamond" w:hAnsi="Garamond" w:cstheme="majorBidi"/>
          <w:i/>
          <w:iCs/>
          <w:sz w:val="24"/>
          <w:szCs w:val="24"/>
          <w:lang w:val="pt-BR"/>
        </w:rPr>
        <w:t>diminuais</w:t>
      </w:r>
      <w:r w:rsidRPr="00980485">
        <w:rPr>
          <w:rFonts w:ascii="Garamond" w:hAnsi="Garamond" w:cstheme="majorBidi"/>
          <w:sz w:val="24"/>
          <w:szCs w:val="24"/>
          <w:lang w:val="pt-BR"/>
        </w:rPr>
        <w:t xml:space="preserve"> (v.6)”; “</w:t>
      </w:r>
      <w:r w:rsidRPr="00980485">
        <w:rPr>
          <w:rFonts w:ascii="Garamond" w:hAnsi="Garamond" w:cstheme="majorBidi"/>
          <w:i/>
          <w:iCs/>
          <w:sz w:val="24"/>
          <w:szCs w:val="24"/>
          <w:lang w:val="pt-BR"/>
        </w:rPr>
        <w:t>Procurai</w:t>
      </w:r>
      <w:r w:rsidRPr="00980485">
        <w:rPr>
          <w:rFonts w:ascii="Garamond" w:hAnsi="Garamond" w:cstheme="majorBidi"/>
          <w:sz w:val="24"/>
          <w:szCs w:val="24"/>
          <w:lang w:val="pt-BR"/>
        </w:rPr>
        <w:t xml:space="preserve">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e </w:t>
      </w:r>
      <w:r w:rsidRPr="00980485">
        <w:rPr>
          <w:rFonts w:ascii="Garamond" w:hAnsi="Garamond" w:cstheme="majorBidi"/>
          <w:i/>
          <w:iCs/>
          <w:sz w:val="24"/>
          <w:szCs w:val="24"/>
          <w:lang w:val="pt-BR"/>
        </w:rPr>
        <w:t>orai</w:t>
      </w:r>
      <w:r w:rsidRPr="00980485">
        <w:rPr>
          <w:rFonts w:ascii="Garamond" w:hAnsi="Garamond" w:cstheme="majorBidi"/>
          <w:sz w:val="24"/>
          <w:szCs w:val="24"/>
          <w:lang w:val="pt-BR"/>
        </w:rPr>
        <w:t xml:space="preserve"> em favor dela (v.7)”. Nos versos 8-10, a narrativa ressalta a advertência contra os falsos profetas. Já nos versos 11-14 o discurso destaca oráculos de esperança: “</w:t>
      </w:r>
      <w:r w:rsidRPr="00980485">
        <w:rPr>
          <w:rFonts w:ascii="Garamond" w:hAnsi="Garamond" w:cstheme="majorBidi"/>
          <w:i/>
          <w:iCs/>
          <w:sz w:val="24"/>
          <w:szCs w:val="24"/>
          <w:lang w:val="pt-BR"/>
        </w:rPr>
        <w:t xml:space="preserve">Porque eu conheço os pensamentos que planejo a vosso respeito...pensamentos de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e </w:t>
      </w:r>
      <w:r w:rsidRPr="00980485">
        <w:rPr>
          <w:rFonts w:ascii="Garamond" w:hAnsi="Garamond" w:cstheme="majorBidi"/>
          <w:i/>
          <w:iCs/>
          <w:sz w:val="24"/>
          <w:szCs w:val="24"/>
          <w:lang w:val="pt-BR"/>
        </w:rPr>
        <w:t>não de mal</w:t>
      </w:r>
      <w:r w:rsidRPr="00980485">
        <w:rPr>
          <w:rFonts w:ascii="Garamond" w:hAnsi="Garamond" w:cstheme="majorBidi"/>
          <w:sz w:val="24"/>
          <w:szCs w:val="24"/>
          <w:lang w:val="pt-BR"/>
        </w:rPr>
        <w:t xml:space="preserve"> para </w:t>
      </w:r>
      <w:r w:rsidRPr="00980485">
        <w:rPr>
          <w:rFonts w:ascii="Garamond" w:hAnsi="Garamond" w:cstheme="majorBidi"/>
          <w:i/>
          <w:iCs/>
          <w:sz w:val="24"/>
          <w:szCs w:val="24"/>
          <w:lang w:val="pt-BR"/>
        </w:rPr>
        <w:t>dar tempo futuro e esperança</w:t>
      </w:r>
      <w:r w:rsidRPr="00980485">
        <w:rPr>
          <w:rFonts w:ascii="Garamond" w:hAnsi="Garamond" w:cstheme="majorBidi"/>
          <w:sz w:val="24"/>
          <w:szCs w:val="24"/>
          <w:lang w:val="pt-BR"/>
        </w:rPr>
        <w:t xml:space="preserve"> (v.11)”.</w:t>
      </w:r>
    </w:p>
    <w:p w14:paraId="170AF075"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Já o vocábulo </w:t>
      </w:r>
      <w:proofErr w:type="spellStart"/>
      <w:r w:rsidRPr="00980485">
        <w:rPr>
          <w:rFonts w:ascii="Garamond" w:hAnsi="Garamond" w:cstheme="majorBidi"/>
          <w:bCs/>
          <w:i/>
          <w:sz w:val="24"/>
          <w:szCs w:val="24"/>
          <w:lang w:val="pt-BR"/>
        </w:rPr>
        <w:t>shalom</w:t>
      </w:r>
      <w:proofErr w:type="spellEnd"/>
      <w:r w:rsidRPr="00980485">
        <w:rPr>
          <w:rFonts w:ascii="Garamond" w:hAnsi="Garamond" w:cstheme="majorBidi"/>
          <w:sz w:val="24"/>
          <w:szCs w:val="24"/>
          <w:lang w:val="pt-BR"/>
        </w:rPr>
        <w:t xml:space="preserve"> aparece quatro vezes na narrativa (v.7 - 3x; v.11 - 1x), cada ocorrência revelando camadas específicas de significado:</w:t>
      </w:r>
    </w:p>
    <w:p w14:paraId="19B7884E"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bCs/>
          <w:sz w:val="24"/>
          <w:szCs w:val="24"/>
          <w:lang w:val="pt-BR"/>
        </w:rPr>
        <w:t>Verso 7</w:t>
      </w:r>
      <w:r w:rsidRPr="00980485">
        <w:rPr>
          <w:rFonts w:ascii="Garamond" w:hAnsi="Garamond" w:cstheme="majorBidi"/>
          <w:sz w:val="24"/>
          <w:szCs w:val="24"/>
          <w:lang w:val="pt-BR"/>
        </w:rPr>
        <w:t xml:space="preserve">: "Procurai o </w:t>
      </w:r>
      <w:proofErr w:type="spellStart"/>
      <w:r w:rsidRPr="00980485">
        <w:rPr>
          <w:rFonts w:ascii="Garamond" w:hAnsi="Garamond" w:cstheme="majorBidi"/>
          <w:sz w:val="24"/>
          <w:szCs w:val="24"/>
          <w:lang w:val="pt-BR"/>
        </w:rPr>
        <w:t>shalom</w:t>
      </w:r>
      <w:proofErr w:type="spellEnd"/>
      <w:r w:rsidRPr="00980485">
        <w:rPr>
          <w:rFonts w:ascii="Garamond" w:hAnsi="Garamond" w:cstheme="majorBidi"/>
          <w:sz w:val="24"/>
          <w:szCs w:val="24"/>
          <w:lang w:val="pt-BR"/>
        </w:rPr>
        <w:t xml:space="preserve"> da cidade que levei ao exílio a vós para lá e orai em favor dela a YHWH porque em </w:t>
      </w:r>
      <w:proofErr w:type="spellStart"/>
      <w:r w:rsidRPr="00980485">
        <w:rPr>
          <w:rFonts w:ascii="Garamond" w:hAnsi="Garamond" w:cstheme="majorBidi"/>
          <w:sz w:val="24"/>
          <w:szCs w:val="24"/>
          <w:lang w:val="pt-BR"/>
        </w:rPr>
        <w:t>shalom</w:t>
      </w:r>
      <w:proofErr w:type="spellEnd"/>
      <w:r w:rsidRPr="00980485">
        <w:rPr>
          <w:rFonts w:ascii="Garamond" w:hAnsi="Garamond" w:cstheme="majorBidi"/>
          <w:sz w:val="24"/>
          <w:szCs w:val="24"/>
          <w:lang w:val="pt-BR"/>
        </w:rPr>
        <w:t xml:space="preserve"> dela será </w:t>
      </w:r>
      <w:proofErr w:type="spellStart"/>
      <w:r w:rsidRPr="00980485">
        <w:rPr>
          <w:rFonts w:ascii="Garamond" w:hAnsi="Garamond" w:cstheme="majorBidi"/>
          <w:sz w:val="24"/>
          <w:szCs w:val="24"/>
          <w:lang w:val="pt-BR"/>
        </w:rPr>
        <w:t>shalom</w:t>
      </w:r>
      <w:proofErr w:type="spellEnd"/>
      <w:r w:rsidRPr="00980485">
        <w:rPr>
          <w:rFonts w:ascii="Garamond" w:hAnsi="Garamond" w:cstheme="majorBidi"/>
          <w:sz w:val="24"/>
          <w:szCs w:val="24"/>
          <w:lang w:val="pt-BR"/>
        </w:rPr>
        <w:t xml:space="preserve"> para vós."</w:t>
      </w:r>
    </w:p>
    <w:p w14:paraId="30F4DCF9"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lastRenderedPageBreak/>
        <w:t xml:space="preserve">Este versículo apresenta três dimensões do </w:t>
      </w:r>
      <w:proofErr w:type="spellStart"/>
      <w:r w:rsidRPr="00980485">
        <w:rPr>
          <w:rFonts w:ascii="Garamond" w:hAnsi="Garamond" w:cstheme="majorBidi"/>
          <w:sz w:val="24"/>
          <w:szCs w:val="24"/>
          <w:lang w:val="pt-BR"/>
        </w:rPr>
        <w:t>shalom</w:t>
      </w:r>
      <w:proofErr w:type="spellEnd"/>
      <w:r w:rsidRPr="00980485">
        <w:rPr>
          <w:rFonts w:ascii="Garamond" w:hAnsi="Garamond" w:cstheme="majorBidi"/>
          <w:sz w:val="24"/>
          <w:szCs w:val="24"/>
          <w:lang w:val="pt-BR"/>
        </w:rPr>
        <w:t>:</w:t>
      </w:r>
    </w:p>
    <w:p w14:paraId="3CCDFE9F" w14:textId="77777777" w:rsidR="00980485" w:rsidRPr="00980485" w:rsidRDefault="00980485" w:rsidP="00730C12">
      <w:pPr>
        <w:numPr>
          <w:ilvl w:val="0"/>
          <w:numId w:val="29"/>
        </w:numPr>
        <w:spacing w:before="120" w:after="120" w:line="360" w:lineRule="auto"/>
        <w:jc w:val="both"/>
        <w:rPr>
          <w:rFonts w:ascii="Garamond" w:hAnsi="Garamond" w:cstheme="majorBidi"/>
          <w:sz w:val="24"/>
          <w:szCs w:val="24"/>
          <w:lang w:val="pt-BR"/>
        </w:rPr>
      </w:pPr>
      <w:proofErr w:type="spellStart"/>
      <w:r w:rsidRPr="00980485">
        <w:rPr>
          <w:rFonts w:ascii="Garamond" w:hAnsi="Garamond" w:cstheme="majorBidi"/>
          <w:i/>
          <w:sz w:val="24"/>
          <w:szCs w:val="24"/>
          <w:lang w:val="pt-BR"/>
        </w:rPr>
        <w:t>Shalom</w:t>
      </w:r>
      <w:proofErr w:type="spellEnd"/>
      <w:r w:rsidRPr="00980485">
        <w:rPr>
          <w:rFonts w:ascii="Garamond" w:hAnsi="Garamond" w:cstheme="majorBidi"/>
          <w:sz w:val="24"/>
          <w:szCs w:val="24"/>
          <w:lang w:val="pt-BR"/>
        </w:rPr>
        <w:t xml:space="preserve"> como responsabilidade ativa - "procurai o </w:t>
      </w:r>
      <w:proofErr w:type="spellStart"/>
      <w:r w:rsidRPr="00980485">
        <w:rPr>
          <w:rFonts w:ascii="Garamond" w:hAnsi="Garamond" w:cstheme="majorBidi"/>
          <w:sz w:val="24"/>
          <w:szCs w:val="24"/>
          <w:lang w:val="pt-BR"/>
        </w:rPr>
        <w:t>shalom</w:t>
      </w:r>
      <w:proofErr w:type="spellEnd"/>
      <w:r w:rsidRPr="00980485">
        <w:rPr>
          <w:rFonts w:ascii="Garamond" w:hAnsi="Garamond" w:cstheme="majorBidi"/>
          <w:sz w:val="24"/>
          <w:szCs w:val="24"/>
          <w:lang w:val="pt-BR"/>
        </w:rPr>
        <w:t>"</w:t>
      </w:r>
    </w:p>
    <w:p w14:paraId="45ADDC26" w14:textId="77777777" w:rsidR="00980485" w:rsidRPr="00980485" w:rsidRDefault="00980485" w:rsidP="00730C12">
      <w:pPr>
        <w:numPr>
          <w:ilvl w:val="0"/>
          <w:numId w:val="29"/>
        </w:numPr>
        <w:spacing w:before="120" w:after="120" w:line="360" w:lineRule="auto"/>
        <w:jc w:val="both"/>
        <w:rPr>
          <w:rFonts w:ascii="Garamond" w:hAnsi="Garamond" w:cstheme="majorBidi"/>
          <w:sz w:val="24"/>
          <w:szCs w:val="24"/>
          <w:lang w:val="pt-BR"/>
        </w:rPr>
      </w:pPr>
      <w:proofErr w:type="spellStart"/>
      <w:r w:rsidRPr="00980485">
        <w:rPr>
          <w:rFonts w:ascii="Garamond" w:hAnsi="Garamond" w:cstheme="majorBidi"/>
          <w:i/>
          <w:sz w:val="24"/>
          <w:szCs w:val="24"/>
          <w:lang w:val="pt-BR"/>
        </w:rPr>
        <w:t>Shalom</w:t>
      </w:r>
      <w:proofErr w:type="spellEnd"/>
      <w:r w:rsidRPr="00980485">
        <w:rPr>
          <w:rFonts w:ascii="Garamond" w:hAnsi="Garamond" w:cstheme="majorBidi"/>
          <w:sz w:val="24"/>
          <w:szCs w:val="24"/>
          <w:lang w:val="pt-BR"/>
        </w:rPr>
        <w:t xml:space="preserve"> como bem-estar coletivo - "o </w:t>
      </w:r>
      <w:proofErr w:type="spellStart"/>
      <w:r w:rsidRPr="00980485">
        <w:rPr>
          <w:rFonts w:ascii="Garamond" w:hAnsi="Garamond" w:cstheme="majorBidi"/>
          <w:sz w:val="24"/>
          <w:szCs w:val="24"/>
          <w:lang w:val="pt-BR"/>
        </w:rPr>
        <w:t>shalom</w:t>
      </w:r>
      <w:proofErr w:type="spellEnd"/>
      <w:r w:rsidRPr="00980485">
        <w:rPr>
          <w:rFonts w:ascii="Garamond" w:hAnsi="Garamond" w:cstheme="majorBidi"/>
          <w:sz w:val="24"/>
          <w:szCs w:val="24"/>
          <w:lang w:val="pt-BR"/>
        </w:rPr>
        <w:t xml:space="preserve"> da cidade"</w:t>
      </w:r>
    </w:p>
    <w:p w14:paraId="39E37519" w14:textId="77777777" w:rsidR="00980485" w:rsidRPr="00980485" w:rsidRDefault="00980485" w:rsidP="00730C12">
      <w:pPr>
        <w:numPr>
          <w:ilvl w:val="0"/>
          <w:numId w:val="29"/>
        </w:numPr>
        <w:spacing w:before="120" w:after="120" w:line="360" w:lineRule="auto"/>
        <w:jc w:val="both"/>
        <w:rPr>
          <w:rFonts w:ascii="Garamond" w:hAnsi="Garamond" w:cstheme="majorBidi"/>
          <w:sz w:val="24"/>
          <w:szCs w:val="24"/>
          <w:lang w:val="pt-BR"/>
        </w:rPr>
      </w:pPr>
      <w:proofErr w:type="spellStart"/>
      <w:r w:rsidRPr="00980485">
        <w:rPr>
          <w:rFonts w:ascii="Garamond" w:hAnsi="Garamond" w:cstheme="majorBidi"/>
          <w:bCs/>
          <w:i/>
          <w:sz w:val="24"/>
          <w:szCs w:val="24"/>
          <w:lang w:val="pt-BR"/>
        </w:rPr>
        <w:t>Shalom</w:t>
      </w:r>
      <w:proofErr w:type="spellEnd"/>
      <w:r w:rsidRPr="00980485">
        <w:rPr>
          <w:rFonts w:ascii="Garamond" w:hAnsi="Garamond" w:cstheme="majorBidi"/>
          <w:bCs/>
          <w:sz w:val="24"/>
          <w:szCs w:val="24"/>
          <w:lang w:val="pt-BR"/>
        </w:rPr>
        <w:t xml:space="preserve"> como reciprocidade</w:t>
      </w:r>
      <w:r w:rsidRPr="00980485">
        <w:rPr>
          <w:rFonts w:ascii="Garamond" w:hAnsi="Garamond" w:cstheme="majorBidi"/>
          <w:sz w:val="24"/>
          <w:szCs w:val="24"/>
          <w:lang w:val="pt-BR"/>
        </w:rPr>
        <w:t xml:space="preserve"> - "no </w:t>
      </w:r>
      <w:proofErr w:type="spellStart"/>
      <w:r w:rsidRPr="00980485">
        <w:rPr>
          <w:rFonts w:ascii="Garamond" w:hAnsi="Garamond" w:cstheme="majorBidi"/>
          <w:sz w:val="24"/>
          <w:szCs w:val="24"/>
          <w:lang w:val="pt-BR"/>
        </w:rPr>
        <w:t>shalom</w:t>
      </w:r>
      <w:proofErr w:type="spellEnd"/>
      <w:r w:rsidRPr="00980485">
        <w:rPr>
          <w:rFonts w:ascii="Garamond" w:hAnsi="Garamond" w:cstheme="majorBidi"/>
          <w:sz w:val="24"/>
          <w:szCs w:val="24"/>
          <w:lang w:val="pt-BR"/>
        </w:rPr>
        <w:t xml:space="preserve"> dela será </w:t>
      </w:r>
      <w:proofErr w:type="spellStart"/>
      <w:r w:rsidRPr="00980485">
        <w:rPr>
          <w:rFonts w:ascii="Garamond" w:hAnsi="Garamond" w:cstheme="majorBidi"/>
          <w:sz w:val="24"/>
          <w:szCs w:val="24"/>
          <w:lang w:val="pt-BR"/>
        </w:rPr>
        <w:t>shalom</w:t>
      </w:r>
      <w:proofErr w:type="spellEnd"/>
      <w:r w:rsidRPr="00980485">
        <w:rPr>
          <w:rFonts w:ascii="Garamond" w:hAnsi="Garamond" w:cstheme="majorBidi"/>
          <w:sz w:val="24"/>
          <w:szCs w:val="24"/>
          <w:lang w:val="pt-BR"/>
        </w:rPr>
        <w:t xml:space="preserve"> para vós".</w:t>
      </w:r>
    </w:p>
    <w:p w14:paraId="66100B02"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Quanto às formas verbais, estas desempenham papel fundamental na coesão textual. Identificamos 11 raízes verbais no modo imperativo afirmativo — “construí”, “habitai”, “plantai”, “comei”, “tomai”, “gerai” (2x), “</w:t>
      </w:r>
      <w:proofErr w:type="spellStart"/>
      <w:r w:rsidRPr="00980485">
        <w:rPr>
          <w:rFonts w:ascii="Garamond" w:hAnsi="Garamond" w:cstheme="majorBidi"/>
          <w:sz w:val="24"/>
          <w:szCs w:val="24"/>
          <w:lang w:val="pt-BR"/>
        </w:rPr>
        <w:t>dái</w:t>
      </w:r>
      <w:proofErr w:type="spellEnd"/>
      <w:r w:rsidRPr="00980485">
        <w:rPr>
          <w:rFonts w:ascii="Garamond" w:hAnsi="Garamond" w:cstheme="majorBidi"/>
          <w:sz w:val="24"/>
          <w:szCs w:val="24"/>
          <w:lang w:val="pt-BR"/>
        </w:rPr>
        <w:t>”, “multiplicai”, “procurai”, “orai” — e 1 no modo imperativo negativo: “não escuteis”. Tais verbos não apenas estruturam o discurso, mas também expressam diferentes valores semânticos, como ordem, proibição, convite, pedido e súplica. Dessa forma, orientam o leitor ou ouvinte a cumprir as instruções e realizar as ações propostas sem espaço para contestação.</w:t>
      </w:r>
    </w:p>
    <w:p w14:paraId="10833E25" w14:textId="77777777" w:rsid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Para aprofundar essa compreensão, realizaremos uma </w:t>
      </w:r>
      <w:r w:rsidRPr="00980485">
        <w:rPr>
          <w:rFonts w:ascii="Garamond" w:hAnsi="Garamond" w:cstheme="majorBidi"/>
          <w:bCs/>
          <w:sz w:val="24"/>
          <w:szCs w:val="24"/>
          <w:lang w:val="pt-BR"/>
        </w:rPr>
        <w:t>análise semântica dos verbos</w:t>
      </w:r>
      <w:r w:rsidRPr="00980485">
        <w:rPr>
          <w:rFonts w:ascii="Garamond" w:hAnsi="Garamond" w:cstheme="majorBidi"/>
          <w:b/>
          <w:sz w:val="24"/>
          <w:szCs w:val="24"/>
          <w:lang w:val="pt-BR"/>
        </w:rPr>
        <w:t>,</w:t>
      </w:r>
      <w:r w:rsidRPr="00980485">
        <w:rPr>
          <w:rFonts w:ascii="Garamond" w:hAnsi="Garamond" w:cstheme="majorBidi"/>
          <w:sz w:val="24"/>
          <w:szCs w:val="24"/>
          <w:lang w:val="pt-BR"/>
        </w:rPr>
        <w:t xml:space="preserve"> com o objetivo de evidenciar como suas formas e usos contribuem para a construção teológica e para a dinâmica relacional entre os exilados e YHWH no texto de Jeremias 29. Essa investigação permitirá observar de que maneira cada forma verbal participa da elaboração do sentido global do oráculo e da consolidação de sua autoridade discursiva. Além disso, possibilitará identificar nuances de intencionalidade, intensidade e direcionamento presentes nas escolhas verbais, ressaltando sua relevância na articulação interna do texto e na força persuasiva que sustenta a mensagem profética.</w:t>
      </w:r>
    </w:p>
    <w:p w14:paraId="30108930" w14:textId="77777777" w:rsidR="007F216C" w:rsidRPr="00980485" w:rsidRDefault="007F216C" w:rsidP="00730C12">
      <w:pPr>
        <w:spacing w:before="120" w:after="120" w:line="360" w:lineRule="auto"/>
        <w:jc w:val="both"/>
        <w:rPr>
          <w:rFonts w:ascii="Garamond" w:hAnsi="Garamond" w:cstheme="majorBidi"/>
          <w:sz w:val="24"/>
          <w:szCs w:val="24"/>
          <w:lang w:val="pt-BR"/>
        </w:rPr>
      </w:pPr>
    </w:p>
    <w:p w14:paraId="15F3D2EE" w14:textId="77777777" w:rsidR="00980485" w:rsidRPr="00980485" w:rsidRDefault="00980485" w:rsidP="007F216C">
      <w:pPr>
        <w:spacing w:before="120" w:after="120" w:line="360" w:lineRule="auto"/>
        <w:jc w:val="center"/>
        <w:rPr>
          <w:rFonts w:ascii="Garamond" w:hAnsi="Garamond" w:cstheme="majorBidi"/>
          <w:b/>
          <w:bCs/>
          <w:smallCaps/>
          <w:sz w:val="24"/>
          <w:szCs w:val="24"/>
          <w:lang w:val="pt-BR"/>
        </w:rPr>
      </w:pPr>
      <w:r w:rsidRPr="00980485">
        <w:rPr>
          <w:rFonts w:ascii="Garamond" w:hAnsi="Garamond" w:cstheme="majorBidi"/>
          <w:b/>
          <w:bCs/>
          <w:smallCaps/>
          <w:sz w:val="28"/>
          <w:szCs w:val="28"/>
          <w:lang w:val="pt-BR"/>
        </w:rPr>
        <w:t>Análise Semântica dos Verbos em Jeremias 29,1-15</w:t>
      </w:r>
    </w:p>
    <w:p w14:paraId="14F0FC28" w14:textId="77777777" w:rsidR="007F216C" w:rsidRDefault="007F216C" w:rsidP="00730C12">
      <w:pPr>
        <w:spacing w:before="120" w:after="120" w:line="360" w:lineRule="auto"/>
        <w:jc w:val="both"/>
        <w:rPr>
          <w:rFonts w:ascii="Garamond" w:hAnsi="Garamond" w:cstheme="majorBidi"/>
          <w:sz w:val="24"/>
          <w:szCs w:val="24"/>
          <w:lang w:val="pt-BR"/>
        </w:rPr>
      </w:pPr>
    </w:p>
    <w:p w14:paraId="45EFC4DC" w14:textId="056BD5AD"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O verbo “</w:t>
      </w:r>
      <w:r w:rsidRPr="00980485">
        <w:rPr>
          <w:rFonts w:ascii="Garamond" w:hAnsi="Garamond" w:cstheme="majorBidi"/>
          <w:bCs/>
          <w:sz w:val="24"/>
          <w:szCs w:val="24"/>
          <w:lang w:val="pt-BR"/>
        </w:rPr>
        <w:t>invocar” que traz sentido de chamar, convocar -</w:t>
      </w:r>
      <w:r w:rsidRPr="00980485">
        <w:rPr>
          <w:rFonts w:ascii="Garamond" w:hAnsi="Garamond" w:cstheme="majorBidi"/>
          <w:sz w:val="24"/>
          <w:szCs w:val="24"/>
          <w:lang w:val="pt-BR"/>
        </w:rPr>
        <w:t xml:space="preserve"> ocorre uma vez no v.12. É transitivo direto e enfatiza o ato de invocar YHWH em súplica exclusiva. Aparece 51 vezes em Jeremias, geralmente associado à invocação do nome divino em situações críticas, podendo também designar convocação para tarefas específicas. Sua ausência, como em Isaías 65,12, implica rejeição e ira divina. A raiz sugere encontro intencional entre sujeito e objeto.</w:t>
      </w:r>
      <w:r w:rsidRPr="00980485">
        <w:rPr>
          <w:rFonts w:ascii="Garamond" w:hAnsi="Garamond" w:cstheme="majorBidi"/>
          <w:sz w:val="24"/>
          <w:szCs w:val="24"/>
          <w:vertAlign w:val="superscript"/>
          <w:lang w:val="en-US"/>
        </w:rPr>
        <w:footnoteReference w:id="11"/>
      </w:r>
    </w:p>
    <w:p w14:paraId="1A6001F1"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lastRenderedPageBreak/>
        <w:t xml:space="preserve">Já o verbo </w:t>
      </w:r>
      <w:r w:rsidRPr="00980485">
        <w:rPr>
          <w:rFonts w:ascii="Garamond" w:hAnsi="Garamond" w:cstheme="majorBidi"/>
          <w:bCs/>
          <w:sz w:val="24"/>
          <w:szCs w:val="24"/>
          <w:lang w:val="pt-BR"/>
        </w:rPr>
        <w:t xml:space="preserve">“ir” como seguir, andar - </w:t>
      </w:r>
      <w:r w:rsidRPr="00980485">
        <w:rPr>
          <w:rFonts w:ascii="Garamond" w:hAnsi="Garamond" w:cstheme="majorBidi"/>
          <w:sz w:val="24"/>
          <w:szCs w:val="24"/>
          <w:lang w:val="pt-BR"/>
        </w:rPr>
        <w:t>ocorre uma vez no v.12. Embora possua usos variados (</w:t>
      </w:r>
      <w:proofErr w:type="spellStart"/>
      <w:r w:rsidRPr="00980485">
        <w:rPr>
          <w:rFonts w:ascii="Garamond" w:hAnsi="Garamond" w:cstheme="majorBidi"/>
          <w:sz w:val="24"/>
          <w:szCs w:val="24"/>
          <w:lang w:val="pt-BR"/>
        </w:rPr>
        <w:t>Gn</w:t>
      </w:r>
      <w:proofErr w:type="spellEnd"/>
      <w:r w:rsidRPr="00980485">
        <w:rPr>
          <w:rFonts w:ascii="Garamond" w:hAnsi="Garamond" w:cstheme="majorBidi"/>
          <w:sz w:val="24"/>
          <w:szCs w:val="24"/>
          <w:lang w:val="pt-BR"/>
        </w:rPr>
        <w:t xml:space="preserve"> 3,14; </w:t>
      </w:r>
      <w:proofErr w:type="spellStart"/>
      <w:r w:rsidRPr="00980485">
        <w:rPr>
          <w:rFonts w:ascii="Garamond" w:hAnsi="Garamond" w:cstheme="majorBidi"/>
          <w:sz w:val="24"/>
          <w:szCs w:val="24"/>
          <w:lang w:val="pt-BR"/>
        </w:rPr>
        <w:t>Lm</w:t>
      </w:r>
      <w:proofErr w:type="spellEnd"/>
      <w:r w:rsidRPr="00980485">
        <w:rPr>
          <w:rFonts w:ascii="Garamond" w:hAnsi="Garamond" w:cstheme="majorBidi"/>
          <w:sz w:val="24"/>
          <w:szCs w:val="24"/>
          <w:lang w:val="pt-BR"/>
        </w:rPr>
        <w:t xml:space="preserve"> 5,18; </w:t>
      </w:r>
      <w:proofErr w:type="spellStart"/>
      <w:r w:rsidRPr="00980485">
        <w:rPr>
          <w:rFonts w:ascii="Garamond" w:hAnsi="Garamond" w:cstheme="majorBidi"/>
          <w:sz w:val="24"/>
          <w:szCs w:val="24"/>
          <w:lang w:val="pt-BR"/>
        </w:rPr>
        <w:t>Gn</w:t>
      </w:r>
      <w:proofErr w:type="spellEnd"/>
      <w:r w:rsidRPr="00980485">
        <w:rPr>
          <w:rFonts w:ascii="Garamond" w:hAnsi="Garamond" w:cstheme="majorBidi"/>
          <w:sz w:val="24"/>
          <w:szCs w:val="24"/>
          <w:lang w:val="pt-BR"/>
        </w:rPr>
        <w:t xml:space="preserve"> 7,18; </w:t>
      </w:r>
      <w:proofErr w:type="spellStart"/>
      <w:r w:rsidRPr="00980485">
        <w:rPr>
          <w:rFonts w:ascii="Garamond" w:hAnsi="Garamond" w:cstheme="majorBidi"/>
          <w:sz w:val="24"/>
          <w:szCs w:val="24"/>
          <w:lang w:val="pt-BR"/>
        </w:rPr>
        <w:t>Ex</w:t>
      </w:r>
      <w:proofErr w:type="spellEnd"/>
      <w:r w:rsidRPr="00980485">
        <w:rPr>
          <w:rFonts w:ascii="Garamond" w:hAnsi="Garamond" w:cstheme="majorBidi"/>
          <w:sz w:val="24"/>
          <w:szCs w:val="24"/>
          <w:lang w:val="pt-BR"/>
        </w:rPr>
        <w:t xml:space="preserve"> 19,19; </w:t>
      </w:r>
      <w:proofErr w:type="spellStart"/>
      <w:r w:rsidRPr="00980485">
        <w:rPr>
          <w:rFonts w:ascii="Garamond" w:hAnsi="Garamond" w:cstheme="majorBidi"/>
          <w:sz w:val="24"/>
          <w:szCs w:val="24"/>
          <w:lang w:val="pt-BR"/>
        </w:rPr>
        <w:t>Ex</w:t>
      </w:r>
      <w:proofErr w:type="spellEnd"/>
      <w:r w:rsidRPr="00980485">
        <w:rPr>
          <w:rFonts w:ascii="Garamond" w:hAnsi="Garamond" w:cstheme="majorBidi"/>
          <w:sz w:val="24"/>
          <w:szCs w:val="24"/>
          <w:lang w:val="pt-BR"/>
        </w:rPr>
        <w:t xml:space="preserve"> 14,29), aqui expressa deslocamento em direção a YHWH, indicando disposição do povo em buscá-lo, o que gera resposta positiva.</w:t>
      </w:r>
      <w:r w:rsidRPr="00980485">
        <w:rPr>
          <w:rFonts w:ascii="Garamond" w:hAnsi="Garamond" w:cstheme="majorBidi"/>
          <w:sz w:val="24"/>
          <w:szCs w:val="24"/>
          <w:vertAlign w:val="superscript"/>
          <w:lang w:val="en-US"/>
        </w:rPr>
        <w:footnoteReference w:id="12"/>
      </w:r>
    </w:p>
    <w:p w14:paraId="7037421B"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verbo </w:t>
      </w:r>
      <w:r w:rsidRPr="00980485">
        <w:rPr>
          <w:rFonts w:ascii="Garamond" w:hAnsi="Garamond" w:cstheme="majorBidi"/>
          <w:bCs/>
          <w:sz w:val="24"/>
          <w:szCs w:val="24"/>
          <w:lang w:val="pt-BR"/>
        </w:rPr>
        <w:t>“orar”</w:t>
      </w:r>
      <w:r w:rsidRPr="00980485">
        <w:rPr>
          <w:rFonts w:ascii="Garamond" w:hAnsi="Garamond" w:cstheme="majorBidi"/>
          <w:sz w:val="24"/>
          <w:szCs w:val="24"/>
          <w:lang w:val="pt-BR"/>
        </w:rPr>
        <w:t xml:space="preserve"> aparece uma vez no v.12. Implica súplica insistente, intercessão e prostração, sem caráter sacerdotal. Em Jeremias, o objeto é geralmente Israel. O uso destaca ação reflexiva e contínua, relacionada a práticas como buscar o rosto de Deus, confessar e clamar (2Cr 7,14; </w:t>
      </w:r>
      <w:proofErr w:type="spellStart"/>
      <w:r w:rsidRPr="00980485">
        <w:rPr>
          <w:rFonts w:ascii="Garamond" w:hAnsi="Garamond" w:cstheme="majorBidi"/>
          <w:sz w:val="24"/>
          <w:szCs w:val="24"/>
          <w:lang w:val="pt-BR"/>
        </w:rPr>
        <w:t>Dn</w:t>
      </w:r>
      <w:proofErr w:type="spellEnd"/>
      <w:r w:rsidRPr="00980485">
        <w:rPr>
          <w:rFonts w:ascii="Garamond" w:hAnsi="Garamond" w:cstheme="majorBidi"/>
          <w:sz w:val="24"/>
          <w:szCs w:val="24"/>
          <w:lang w:val="pt-BR"/>
        </w:rPr>
        <w:t xml:space="preserve"> 9,4-20). A etimologia remete à raiz que significa “cair”, vinculando oração à prostração.</w:t>
      </w:r>
      <w:r w:rsidRPr="00980485">
        <w:rPr>
          <w:rFonts w:ascii="Garamond" w:hAnsi="Garamond" w:cstheme="majorBidi"/>
          <w:sz w:val="24"/>
          <w:szCs w:val="24"/>
          <w:vertAlign w:val="superscript"/>
          <w:lang w:val="en-US"/>
        </w:rPr>
        <w:footnoteReference w:id="13"/>
      </w:r>
    </w:p>
    <w:p w14:paraId="12EFF18F"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verbo </w:t>
      </w:r>
      <w:r w:rsidRPr="00980485">
        <w:rPr>
          <w:rFonts w:ascii="Garamond" w:hAnsi="Garamond" w:cstheme="majorBidi"/>
          <w:bCs/>
          <w:sz w:val="24"/>
          <w:szCs w:val="24"/>
          <w:lang w:val="pt-BR"/>
        </w:rPr>
        <w:t>“ouvir”</w:t>
      </w:r>
      <w:r w:rsidRPr="00980485">
        <w:rPr>
          <w:rFonts w:ascii="Garamond" w:hAnsi="Garamond" w:cstheme="majorBidi"/>
          <w:b/>
          <w:bCs/>
          <w:sz w:val="24"/>
          <w:szCs w:val="24"/>
          <w:lang w:val="pt-BR"/>
        </w:rPr>
        <w:t xml:space="preserve"> </w:t>
      </w:r>
      <w:r w:rsidRPr="00980485">
        <w:rPr>
          <w:rFonts w:ascii="Garamond" w:hAnsi="Garamond" w:cstheme="majorBidi"/>
          <w:bCs/>
          <w:sz w:val="24"/>
          <w:szCs w:val="24"/>
          <w:lang w:val="pt-BR"/>
        </w:rPr>
        <w:t xml:space="preserve">que implica atender, obedecer - </w:t>
      </w:r>
      <w:r w:rsidRPr="00980485">
        <w:rPr>
          <w:rFonts w:ascii="Garamond" w:hAnsi="Garamond" w:cstheme="majorBidi"/>
          <w:sz w:val="24"/>
          <w:szCs w:val="24"/>
          <w:lang w:val="pt-BR"/>
        </w:rPr>
        <w:t>ocorre uma vez no v.12. Além do sentido físico de escutar, implica atenção e obediência, podendo ser reforçado pelo coração (</w:t>
      </w:r>
      <w:proofErr w:type="spellStart"/>
      <w:r w:rsidRPr="00980485">
        <w:rPr>
          <w:rFonts w:ascii="Garamond" w:hAnsi="Garamond" w:cstheme="majorBidi"/>
          <w:sz w:val="24"/>
          <w:szCs w:val="24"/>
          <w:lang w:val="pt-BR"/>
        </w:rPr>
        <w:t>Ez</w:t>
      </w:r>
      <w:proofErr w:type="spellEnd"/>
      <w:r w:rsidRPr="00980485">
        <w:rPr>
          <w:rFonts w:ascii="Garamond" w:hAnsi="Garamond" w:cstheme="majorBidi"/>
          <w:sz w:val="24"/>
          <w:szCs w:val="24"/>
          <w:lang w:val="pt-BR"/>
        </w:rPr>
        <w:t xml:space="preserve"> 44,5). No discurso profético, assume caráter imperativo formal: “Ouvi a palavra de YHWH” (</w:t>
      </w:r>
      <w:proofErr w:type="spellStart"/>
      <w:r w:rsidRPr="00980485">
        <w:rPr>
          <w:rFonts w:ascii="Garamond" w:hAnsi="Garamond" w:cstheme="majorBidi"/>
          <w:sz w:val="24"/>
          <w:szCs w:val="24"/>
          <w:lang w:val="pt-BR"/>
        </w:rPr>
        <w:t>Is</w:t>
      </w:r>
      <w:proofErr w:type="spellEnd"/>
      <w:r w:rsidRPr="00980485">
        <w:rPr>
          <w:rFonts w:ascii="Garamond" w:hAnsi="Garamond" w:cstheme="majorBidi"/>
          <w:sz w:val="24"/>
          <w:szCs w:val="24"/>
          <w:lang w:val="pt-BR"/>
        </w:rPr>
        <w:t xml:space="preserve"> 28,14; Jr 7,2), como declaração oficial divina.</w:t>
      </w:r>
      <w:r w:rsidRPr="00980485">
        <w:rPr>
          <w:rFonts w:ascii="Garamond" w:hAnsi="Garamond" w:cstheme="majorBidi"/>
          <w:sz w:val="24"/>
          <w:szCs w:val="24"/>
          <w:vertAlign w:val="superscript"/>
          <w:lang w:val="en-US"/>
        </w:rPr>
        <w:footnoteReference w:id="14"/>
      </w:r>
    </w:p>
    <w:p w14:paraId="1A12B638"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verbo </w:t>
      </w:r>
      <w:r w:rsidRPr="00980485">
        <w:rPr>
          <w:rFonts w:ascii="Garamond" w:hAnsi="Garamond" w:cstheme="majorBidi"/>
          <w:bCs/>
          <w:sz w:val="24"/>
          <w:szCs w:val="24"/>
          <w:lang w:val="pt-BR"/>
        </w:rPr>
        <w:t>“buscar” indica procurar, desejar</w:t>
      </w:r>
      <w:r w:rsidRPr="00980485">
        <w:rPr>
          <w:rFonts w:ascii="Garamond" w:hAnsi="Garamond" w:cstheme="majorBidi"/>
          <w:b/>
          <w:bCs/>
          <w:sz w:val="24"/>
          <w:szCs w:val="24"/>
          <w:lang w:val="pt-BR"/>
        </w:rPr>
        <w:t xml:space="preserve"> - </w:t>
      </w:r>
      <w:r w:rsidRPr="00980485">
        <w:rPr>
          <w:rFonts w:ascii="Garamond" w:hAnsi="Garamond" w:cstheme="majorBidi"/>
          <w:sz w:val="24"/>
          <w:szCs w:val="24"/>
          <w:lang w:val="pt-BR"/>
        </w:rPr>
        <w:t>ocorre uma vez no v.13. Frequentemente YHWH é o objeto da busca (</w:t>
      </w:r>
      <w:proofErr w:type="spellStart"/>
      <w:r w:rsidRPr="00980485">
        <w:rPr>
          <w:rFonts w:ascii="Garamond" w:hAnsi="Garamond" w:cstheme="majorBidi"/>
          <w:sz w:val="24"/>
          <w:szCs w:val="24"/>
          <w:lang w:val="pt-BR"/>
        </w:rPr>
        <w:t>Dt</w:t>
      </w:r>
      <w:proofErr w:type="spellEnd"/>
      <w:r w:rsidRPr="00980485">
        <w:rPr>
          <w:rFonts w:ascii="Garamond" w:hAnsi="Garamond" w:cstheme="majorBidi"/>
          <w:sz w:val="24"/>
          <w:szCs w:val="24"/>
          <w:lang w:val="pt-BR"/>
        </w:rPr>
        <w:t xml:space="preserve"> 4,29; Jr 29,13). A forma intensiva indica comportamento contínuo e justo. Buscar YHWH implica mudança de hábitos e arrependimento, sendo condição para acesso à sua presença.</w:t>
      </w:r>
      <w:r w:rsidRPr="00980485">
        <w:rPr>
          <w:rFonts w:ascii="Garamond" w:hAnsi="Garamond" w:cstheme="majorBidi"/>
          <w:sz w:val="24"/>
          <w:szCs w:val="24"/>
          <w:vertAlign w:val="superscript"/>
          <w:lang w:val="en-US"/>
        </w:rPr>
        <w:footnoteReference w:id="15"/>
      </w:r>
    </w:p>
    <w:p w14:paraId="5AE54FD1"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verbo </w:t>
      </w:r>
      <w:r w:rsidRPr="00980485">
        <w:rPr>
          <w:rFonts w:ascii="Garamond" w:hAnsi="Garamond" w:cstheme="majorBidi"/>
          <w:bCs/>
          <w:sz w:val="24"/>
          <w:szCs w:val="24"/>
          <w:lang w:val="pt-BR"/>
        </w:rPr>
        <w:t>“encontrar” expressa alcançar, obter</w:t>
      </w:r>
      <w:r w:rsidRPr="00980485">
        <w:rPr>
          <w:rFonts w:ascii="Garamond" w:hAnsi="Garamond" w:cstheme="majorBidi"/>
          <w:sz w:val="24"/>
          <w:szCs w:val="24"/>
          <w:lang w:val="pt-BR"/>
        </w:rPr>
        <w:t xml:space="preserve"> - ocorre uma vez no v.13. Indica a disponibilidade de YHWH para ser achado por aqueles que o buscam (</w:t>
      </w:r>
      <w:proofErr w:type="spellStart"/>
      <w:r w:rsidRPr="00980485">
        <w:rPr>
          <w:rFonts w:ascii="Garamond" w:hAnsi="Garamond" w:cstheme="majorBidi"/>
          <w:sz w:val="24"/>
          <w:szCs w:val="24"/>
          <w:lang w:val="pt-BR"/>
        </w:rPr>
        <w:t>Dt</w:t>
      </w:r>
      <w:proofErr w:type="spellEnd"/>
      <w:r w:rsidRPr="00980485">
        <w:rPr>
          <w:rFonts w:ascii="Garamond" w:hAnsi="Garamond" w:cstheme="majorBidi"/>
          <w:sz w:val="24"/>
          <w:szCs w:val="24"/>
          <w:lang w:val="pt-BR"/>
        </w:rPr>
        <w:t xml:space="preserve"> 4,29; 2Cr 15,4). O uso teológico reforça a promessa de encontro após busca sincera.</w:t>
      </w:r>
      <w:r w:rsidRPr="00980485">
        <w:rPr>
          <w:rFonts w:ascii="Garamond" w:hAnsi="Garamond" w:cstheme="majorBidi"/>
          <w:sz w:val="24"/>
          <w:szCs w:val="24"/>
          <w:vertAlign w:val="superscript"/>
          <w:lang w:val="en-US"/>
        </w:rPr>
        <w:footnoteReference w:id="16"/>
      </w:r>
    </w:p>
    <w:p w14:paraId="2A33FE16"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verbo </w:t>
      </w:r>
      <w:r w:rsidRPr="00980485">
        <w:rPr>
          <w:rFonts w:ascii="Garamond" w:hAnsi="Garamond" w:cstheme="majorBidi"/>
          <w:bCs/>
          <w:sz w:val="24"/>
          <w:szCs w:val="24"/>
          <w:lang w:val="pt-BR"/>
        </w:rPr>
        <w:t>“procurar” sugere investigar, examinar</w:t>
      </w:r>
      <w:r w:rsidRPr="00980485">
        <w:rPr>
          <w:rFonts w:ascii="Garamond" w:hAnsi="Garamond" w:cstheme="majorBidi"/>
          <w:b/>
          <w:bCs/>
          <w:sz w:val="24"/>
          <w:szCs w:val="24"/>
          <w:lang w:val="pt-BR"/>
        </w:rPr>
        <w:t xml:space="preserve"> - </w:t>
      </w:r>
      <w:r w:rsidRPr="00980485">
        <w:rPr>
          <w:rFonts w:ascii="Garamond" w:hAnsi="Garamond" w:cstheme="majorBidi"/>
          <w:sz w:val="24"/>
          <w:szCs w:val="24"/>
          <w:lang w:val="pt-BR"/>
        </w:rPr>
        <w:t>ocorre uma vez no v.13. Relaciona-se a buscar YHWH como sinal de relacionamento e justiça, podendo significar inquirir conselho ou conhecimento (</w:t>
      </w:r>
      <w:proofErr w:type="spellStart"/>
      <w:r w:rsidRPr="00980485">
        <w:rPr>
          <w:rFonts w:ascii="Garamond" w:hAnsi="Garamond" w:cstheme="majorBidi"/>
          <w:sz w:val="24"/>
          <w:szCs w:val="24"/>
          <w:lang w:val="pt-BR"/>
        </w:rPr>
        <w:t>Gn</w:t>
      </w:r>
      <w:proofErr w:type="spellEnd"/>
      <w:r w:rsidRPr="00980485">
        <w:rPr>
          <w:rFonts w:ascii="Garamond" w:hAnsi="Garamond" w:cstheme="majorBidi"/>
          <w:sz w:val="24"/>
          <w:szCs w:val="24"/>
          <w:lang w:val="pt-BR"/>
        </w:rPr>
        <w:t xml:space="preserve"> 25,22). É equivalente a “procurar com cuidado” (</w:t>
      </w:r>
      <w:proofErr w:type="spellStart"/>
      <w:r w:rsidRPr="00980485">
        <w:rPr>
          <w:rFonts w:ascii="Garamond" w:hAnsi="Garamond" w:cstheme="majorBidi"/>
          <w:sz w:val="24"/>
          <w:szCs w:val="24"/>
          <w:lang w:val="pt-BR"/>
        </w:rPr>
        <w:t>Dt</w:t>
      </w:r>
      <w:proofErr w:type="spellEnd"/>
      <w:r w:rsidRPr="00980485">
        <w:rPr>
          <w:rFonts w:ascii="Garamond" w:hAnsi="Garamond" w:cstheme="majorBidi"/>
          <w:sz w:val="24"/>
          <w:szCs w:val="24"/>
          <w:lang w:val="pt-BR"/>
        </w:rPr>
        <w:t xml:space="preserve"> 12,5; Jr 30,17; </w:t>
      </w:r>
      <w:proofErr w:type="spellStart"/>
      <w:r w:rsidRPr="00980485">
        <w:rPr>
          <w:rFonts w:ascii="Garamond" w:hAnsi="Garamond" w:cstheme="majorBidi"/>
          <w:sz w:val="24"/>
          <w:szCs w:val="24"/>
          <w:lang w:val="pt-BR"/>
        </w:rPr>
        <w:t>Is</w:t>
      </w:r>
      <w:proofErr w:type="spellEnd"/>
      <w:r w:rsidRPr="00980485">
        <w:rPr>
          <w:rFonts w:ascii="Garamond" w:hAnsi="Garamond" w:cstheme="majorBidi"/>
          <w:sz w:val="24"/>
          <w:szCs w:val="24"/>
          <w:lang w:val="pt-BR"/>
        </w:rPr>
        <w:t xml:space="preserve"> 62,12). O verbo reforça a necessidade de adoração sincera e contínua.</w:t>
      </w:r>
      <w:r w:rsidRPr="00980485">
        <w:rPr>
          <w:rFonts w:ascii="Garamond" w:hAnsi="Garamond" w:cstheme="majorBidi"/>
          <w:sz w:val="24"/>
          <w:szCs w:val="24"/>
          <w:vertAlign w:val="superscript"/>
          <w:lang w:val="en-US"/>
        </w:rPr>
        <w:footnoteReference w:id="17"/>
      </w:r>
    </w:p>
    <w:p w14:paraId="27A760D2"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lastRenderedPageBreak/>
        <w:t xml:space="preserve">O verbo </w:t>
      </w:r>
      <w:r w:rsidRPr="00980485">
        <w:rPr>
          <w:rFonts w:ascii="Garamond" w:hAnsi="Garamond" w:cstheme="majorBidi"/>
          <w:bCs/>
          <w:sz w:val="24"/>
          <w:szCs w:val="24"/>
          <w:lang w:val="pt-BR"/>
        </w:rPr>
        <w:t>“achar” atribui sentido de alcançar, ser suficiente</w:t>
      </w:r>
      <w:r w:rsidRPr="00980485">
        <w:rPr>
          <w:rFonts w:ascii="Garamond" w:hAnsi="Garamond" w:cstheme="majorBidi"/>
          <w:b/>
          <w:bCs/>
          <w:sz w:val="24"/>
          <w:szCs w:val="24"/>
          <w:lang w:val="pt-BR"/>
        </w:rPr>
        <w:t xml:space="preserve"> -</w:t>
      </w:r>
      <w:r w:rsidRPr="00980485">
        <w:rPr>
          <w:rFonts w:ascii="Garamond" w:hAnsi="Garamond" w:cstheme="majorBidi"/>
          <w:sz w:val="24"/>
          <w:szCs w:val="24"/>
          <w:lang w:val="pt-BR"/>
        </w:rPr>
        <w:t xml:space="preserve"> ocorre uma vez no v.14. Indica resultado após busca, podendo também significar “achar favor” diante de YHWH ou de pessoas (</w:t>
      </w:r>
      <w:proofErr w:type="spellStart"/>
      <w:r w:rsidRPr="00980485">
        <w:rPr>
          <w:rFonts w:ascii="Garamond" w:hAnsi="Garamond" w:cstheme="majorBidi"/>
          <w:sz w:val="24"/>
          <w:szCs w:val="24"/>
          <w:lang w:val="pt-BR"/>
        </w:rPr>
        <w:t>Gn</w:t>
      </w:r>
      <w:proofErr w:type="spellEnd"/>
      <w:r w:rsidRPr="00980485">
        <w:rPr>
          <w:rFonts w:ascii="Garamond" w:hAnsi="Garamond" w:cstheme="majorBidi"/>
          <w:sz w:val="24"/>
          <w:szCs w:val="24"/>
          <w:lang w:val="pt-BR"/>
        </w:rPr>
        <w:t xml:space="preserve"> 6,8; 39,4). Teologicamente, expressa a constante disponibilidade de YHWH para aqueles que o procuram.</w:t>
      </w:r>
      <w:r w:rsidRPr="00980485">
        <w:rPr>
          <w:rFonts w:ascii="Garamond" w:hAnsi="Garamond" w:cstheme="majorBidi"/>
          <w:sz w:val="24"/>
          <w:szCs w:val="24"/>
          <w:vertAlign w:val="superscript"/>
          <w:lang w:val="en-US"/>
        </w:rPr>
        <w:footnoteReference w:id="18"/>
      </w:r>
    </w:p>
    <w:p w14:paraId="5B3A0F0F"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verbo </w:t>
      </w:r>
      <w:r w:rsidRPr="00980485">
        <w:rPr>
          <w:rFonts w:ascii="Garamond" w:hAnsi="Garamond" w:cstheme="majorBidi"/>
          <w:bCs/>
          <w:sz w:val="24"/>
          <w:szCs w:val="24"/>
          <w:lang w:val="pt-BR"/>
        </w:rPr>
        <w:t>“voltar” denota retornar, mudar de direção</w:t>
      </w:r>
      <w:r w:rsidRPr="00980485">
        <w:rPr>
          <w:rFonts w:ascii="Garamond" w:hAnsi="Garamond" w:cstheme="majorBidi"/>
          <w:b/>
          <w:bCs/>
          <w:sz w:val="24"/>
          <w:szCs w:val="24"/>
          <w:lang w:val="pt-BR"/>
        </w:rPr>
        <w:t xml:space="preserve"> -</w:t>
      </w:r>
      <w:r w:rsidRPr="00980485">
        <w:rPr>
          <w:rFonts w:ascii="Garamond" w:hAnsi="Garamond" w:cstheme="majorBidi"/>
          <w:sz w:val="24"/>
          <w:szCs w:val="24"/>
          <w:lang w:val="pt-BR"/>
        </w:rPr>
        <w:t xml:space="preserve"> ocorre uma vez no v.14 e aparece 111 vezes em Jeremias. Possui três dimensões principais: religiosa (quando o povo se afasta ou retorna a YHWH), física (mudança de direção) e ambígua (dar as costas ou voltar-se). É fundamental para compreender o conceito de arrependimento, simbolizado pela imagem da “meia-volta” em direção a Deus. Em Jr 3,22–4,2, o profeta organiza uma liturgia de arrependimento que inclui reconhecer YHWH como único Deus, confessar pecados, tratar a vergonha e assumir nova conduta. O verbo também descreve o ato de YHWH receber o povo arrependido e é frequentemente associado ao regresso após o exílio (Jr 16,13-15; 31,16; </w:t>
      </w:r>
      <w:proofErr w:type="spellStart"/>
      <w:r w:rsidRPr="00980485">
        <w:rPr>
          <w:rFonts w:ascii="Garamond" w:hAnsi="Garamond" w:cstheme="majorBidi"/>
          <w:sz w:val="24"/>
          <w:szCs w:val="24"/>
          <w:lang w:val="pt-BR"/>
        </w:rPr>
        <w:t>Ez</w:t>
      </w:r>
      <w:proofErr w:type="spellEnd"/>
      <w:r w:rsidRPr="00980485">
        <w:rPr>
          <w:rFonts w:ascii="Garamond" w:hAnsi="Garamond" w:cstheme="majorBidi"/>
          <w:sz w:val="24"/>
          <w:szCs w:val="24"/>
          <w:lang w:val="pt-BR"/>
        </w:rPr>
        <w:t xml:space="preserve"> 11,17; 36,24).</w:t>
      </w:r>
      <w:r w:rsidRPr="00980485">
        <w:rPr>
          <w:rFonts w:ascii="Garamond" w:hAnsi="Garamond" w:cstheme="majorBidi"/>
          <w:sz w:val="24"/>
          <w:szCs w:val="24"/>
          <w:vertAlign w:val="superscript"/>
          <w:lang w:val="en-US"/>
        </w:rPr>
        <w:footnoteReference w:id="19"/>
      </w:r>
    </w:p>
    <w:p w14:paraId="5D60AA2F"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E por fim o verbo </w:t>
      </w:r>
      <w:r w:rsidRPr="00980485">
        <w:rPr>
          <w:rFonts w:ascii="Garamond" w:hAnsi="Garamond" w:cstheme="majorBidi"/>
          <w:bCs/>
          <w:sz w:val="24"/>
          <w:szCs w:val="24"/>
          <w:lang w:val="pt-BR"/>
        </w:rPr>
        <w:t>“juntar” que veicula o sentido de reunir, congregar</w:t>
      </w:r>
      <w:r w:rsidRPr="00980485">
        <w:rPr>
          <w:rFonts w:ascii="Garamond" w:hAnsi="Garamond" w:cstheme="majorBidi"/>
          <w:b/>
          <w:bCs/>
          <w:sz w:val="24"/>
          <w:szCs w:val="24"/>
          <w:lang w:val="pt-BR"/>
        </w:rPr>
        <w:t xml:space="preserve"> -</w:t>
      </w:r>
      <w:r w:rsidRPr="00980485">
        <w:rPr>
          <w:rFonts w:ascii="Garamond" w:hAnsi="Garamond" w:cstheme="majorBidi"/>
          <w:sz w:val="24"/>
          <w:szCs w:val="24"/>
          <w:lang w:val="pt-BR"/>
        </w:rPr>
        <w:t xml:space="preserve"> ocorre uma vez no v.14. É usado em contextos sociais (colheita de grãos, ajuntamento de animais, tropas, dinheiro para o templo) e religiosos (reunião para bênção, transporte da arca, renovação da aliança). Embora possa ter o homem como sujeito, a maioria dos textos destaca YHWH como aquele que reúne o povo e restaura sua relação com a terra prometida (</w:t>
      </w:r>
      <w:proofErr w:type="spellStart"/>
      <w:r w:rsidRPr="00980485">
        <w:rPr>
          <w:rFonts w:ascii="Garamond" w:hAnsi="Garamond" w:cstheme="majorBidi"/>
          <w:sz w:val="24"/>
          <w:szCs w:val="24"/>
          <w:lang w:val="pt-BR"/>
        </w:rPr>
        <w:t>Is</w:t>
      </w:r>
      <w:proofErr w:type="spellEnd"/>
      <w:r w:rsidRPr="00980485">
        <w:rPr>
          <w:rFonts w:ascii="Garamond" w:hAnsi="Garamond" w:cstheme="majorBidi"/>
          <w:sz w:val="24"/>
          <w:szCs w:val="24"/>
          <w:lang w:val="pt-BR"/>
        </w:rPr>
        <w:t xml:space="preserve"> 43,5; Jr 29,14; </w:t>
      </w:r>
      <w:proofErr w:type="spellStart"/>
      <w:r w:rsidRPr="00980485">
        <w:rPr>
          <w:rFonts w:ascii="Garamond" w:hAnsi="Garamond" w:cstheme="majorBidi"/>
          <w:sz w:val="24"/>
          <w:szCs w:val="24"/>
          <w:lang w:val="pt-BR"/>
        </w:rPr>
        <w:t>Mq</w:t>
      </w:r>
      <w:proofErr w:type="spellEnd"/>
      <w:r w:rsidRPr="00980485">
        <w:rPr>
          <w:rFonts w:ascii="Garamond" w:hAnsi="Garamond" w:cstheme="majorBidi"/>
          <w:sz w:val="24"/>
          <w:szCs w:val="24"/>
          <w:lang w:val="pt-BR"/>
        </w:rPr>
        <w:t xml:space="preserve"> 2,12).</w:t>
      </w:r>
      <w:r w:rsidRPr="00980485">
        <w:rPr>
          <w:rFonts w:ascii="Garamond" w:hAnsi="Garamond" w:cstheme="majorBidi"/>
          <w:sz w:val="24"/>
          <w:szCs w:val="24"/>
          <w:vertAlign w:val="superscript"/>
          <w:lang w:val="en-US"/>
        </w:rPr>
        <w:footnoteReference w:id="20"/>
      </w:r>
    </w:p>
    <w:p w14:paraId="606DB0F4"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Com exceção do verbo “procurar, investigar, examinar” (v.13), todos os demais são acompanhados do </w:t>
      </w:r>
      <w:proofErr w:type="spellStart"/>
      <w:r w:rsidRPr="00980485">
        <w:rPr>
          <w:rFonts w:ascii="Garamond" w:hAnsi="Garamond" w:cstheme="majorBidi"/>
          <w:i/>
          <w:iCs/>
          <w:sz w:val="24"/>
          <w:szCs w:val="24"/>
          <w:lang w:val="pt-BR"/>
        </w:rPr>
        <w:t>waw</w:t>
      </w:r>
      <w:proofErr w:type="spellEnd"/>
      <w:r w:rsidRPr="00980485">
        <w:rPr>
          <w:rFonts w:ascii="Garamond" w:hAnsi="Garamond" w:cstheme="majorBidi"/>
          <w:sz w:val="24"/>
          <w:szCs w:val="24"/>
          <w:lang w:val="pt-BR"/>
        </w:rPr>
        <w:t xml:space="preserve"> conjuntivo, recurso que altera o aspecto verbal de concluído para inconcluso, projetando as ações para o presente e futuro. Esse detalhe sintático reforça a dimensão processual das ações humanas e divinas descritas em Jeremias 29,12-14: não se trata de eventos isolados, mas de um movimento contínuo de busca, oração, retorno e encontro, que culmina na promessa de restauração.</w:t>
      </w:r>
    </w:p>
    <w:p w14:paraId="6B2A5F59" w14:textId="77777777" w:rsid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A seguir, a tabela comparativa sintetiza os principais verbos do trecho, destacando seus significados, funções e implicações teológicas. Ela evidencia como cada verbo contribui para </w:t>
      </w:r>
      <w:r w:rsidRPr="00980485">
        <w:rPr>
          <w:rFonts w:ascii="Garamond" w:hAnsi="Garamond" w:cstheme="majorBidi"/>
          <w:sz w:val="24"/>
          <w:szCs w:val="24"/>
          <w:lang w:val="pt-BR"/>
        </w:rPr>
        <w:lastRenderedPageBreak/>
        <w:t xml:space="preserve">a lógica interna do oráculo: os verbos de ação humana (invocar, </w:t>
      </w:r>
      <w:proofErr w:type="gramStart"/>
      <w:r w:rsidRPr="00980485">
        <w:rPr>
          <w:rFonts w:ascii="Garamond" w:hAnsi="Garamond" w:cstheme="majorBidi"/>
          <w:sz w:val="24"/>
          <w:szCs w:val="24"/>
          <w:lang w:val="pt-BR"/>
        </w:rPr>
        <w:t>ir, orar</w:t>
      </w:r>
      <w:proofErr w:type="gramEnd"/>
      <w:r w:rsidRPr="00980485">
        <w:rPr>
          <w:rFonts w:ascii="Garamond" w:hAnsi="Garamond" w:cstheme="majorBidi"/>
          <w:sz w:val="24"/>
          <w:szCs w:val="24"/>
          <w:lang w:val="pt-BR"/>
        </w:rPr>
        <w:t>, buscar, procurar, voltar) encontram correspondência nos verbos de ação divina (ouvir, deixar-se encontrar, reunir, restaurar), compondo uma dinâmica de reciprocidade que sustenta a mensagem central do profeta.</w:t>
      </w:r>
    </w:p>
    <w:p w14:paraId="4562F680" w14:textId="77777777" w:rsidR="00031A75" w:rsidRPr="00980485" w:rsidRDefault="00031A75" w:rsidP="00730C12">
      <w:pPr>
        <w:spacing w:before="120" w:after="120" w:line="360" w:lineRule="auto"/>
        <w:jc w:val="both"/>
        <w:rPr>
          <w:rFonts w:ascii="Garamond" w:hAnsi="Garamond" w:cstheme="majorBidi"/>
          <w:sz w:val="24"/>
          <w:szCs w:val="24"/>
          <w:lang w:val="pt-BR"/>
        </w:rPr>
      </w:pPr>
    </w:p>
    <w:p w14:paraId="5398C9F3" w14:textId="77777777" w:rsidR="00980485" w:rsidRPr="003956C0" w:rsidRDefault="00980485" w:rsidP="003956C0">
      <w:pPr>
        <w:spacing w:before="120" w:after="120" w:line="360" w:lineRule="auto"/>
        <w:jc w:val="center"/>
        <w:rPr>
          <w:rFonts w:ascii="Garamond" w:hAnsi="Garamond" w:cstheme="majorBidi"/>
          <w:b/>
          <w:bCs/>
          <w:smallCaps/>
          <w:sz w:val="24"/>
          <w:szCs w:val="24"/>
          <w:lang w:val="pt-BR"/>
        </w:rPr>
      </w:pPr>
      <w:r w:rsidRPr="00980485">
        <w:rPr>
          <w:rFonts w:ascii="Garamond" w:hAnsi="Garamond" w:cstheme="majorBidi"/>
          <w:b/>
          <w:bCs/>
          <w:smallCaps/>
          <w:sz w:val="28"/>
          <w:szCs w:val="28"/>
          <w:lang w:val="pt-BR"/>
        </w:rPr>
        <w:t>Tabela comparativa dos verbos em Jeremias 29,12-14</w:t>
      </w:r>
    </w:p>
    <w:p w14:paraId="4ABC8F19" w14:textId="77777777" w:rsidR="00031A75" w:rsidRDefault="00031A75" w:rsidP="00730C12">
      <w:pPr>
        <w:spacing w:before="120" w:after="120" w:line="360" w:lineRule="auto"/>
        <w:jc w:val="both"/>
        <w:rPr>
          <w:rFonts w:ascii="Garamond" w:hAnsi="Garamond" w:cstheme="majorBidi"/>
          <w:b/>
          <w:bCs/>
          <w:sz w:val="24"/>
          <w:szCs w:val="24"/>
          <w:lang w:val="pt-BR"/>
        </w:rPr>
      </w:pPr>
    </w:p>
    <w:tbl>
      <w:tblPr>
        <w:tblStyle w:val="Tablaconcuadrcula"/>
        <w:tblW w:w="0" w:type="auto"/>
        <w:tblLook w:val="04A0" w:firstRow="1" w:lastRow="0" w:firstColumn="1" w:lastColumn="0" w:noHBand="0" w:noVBand="1"/>
      </w:tblPr>
      <w:tblGrid>
        <w:gridCol w:w="2123"/>
        <w:gridCol w:w="2123"/>
        <w:gridCol w:w="2124"/>
        <w:gridCol w:w="2124"/>
      </w:tblGrid>
      <w:tr w:rsidR="00BE69AC" w14:paraId="5C98E4E8" w14:textId="77777777" w:rsidTr="00D67140">
        <w:trPr>
          <w:trHeight w:val="713"/>
        </w:trPr>
        <w:tc>
          <w:tcPr>
            <w:tcW w:w="2123" w:type="dxa"/>
            <w:vAlign w:val="center"/>
          </w:tcPr>
          <w:p w14:paraId="4251CD41" w14:textId="68AE7E9D" w:rsidR="00BE69AC" w:rsidRDefault="00CD6EA4" w:rsidP="00D67140">
            <w:pPr>
              <w:jc w:val="center"/>
              <w:rPr>
                <w:rFonts w:ascii="Garamond" w:hAnsi="Garamond" w:cstheme="majorBidi"/>
                <w:b/>
                <w:bCs/>
                <w:lang w:val="pt-BR"/>
              </w:rPr>
            </w:pPr>
            <w:r w:rsidRPr="00CD6EA4">
              <w:rPr>
                <w:rFonts w:ascii="Garamond" w:hAnsi="Garamond" w:cstheme="majorBidi"/>
                <w:b/>
                <w:bCs/>
                <w:lang w:val="es-AR"/>
              </w:rPr>
              <w:t>Verbo</w:t>
            </w:r>
          </w:p>
        </w:tc>
        <w:tc>
          <w:tcPr>
            <w:tcW w:w="2123" w:type="dxa"/>
            <w:vAlign w:val="center"/>
          </w:tcPr>
          <w:p w14:paraId="573C0151" w14:textId="26464ADE" w:rsidR="00BE69AC" w:rsidRDefault="0065256F" w:rsidP="00D67140">
            <w:pPr>
              <w:jc w:val="center"/>
              <w:rPr>
                <w:rFonts w:ascii="Garamond" w:hAnsi="Garamond" w:cstheme="majorBidi"/>
                <w:b/>
                <w:bCs/>
                <w:lang w:val="pt-BR"/>
              </w:rPr>
            </w:pPr>
            <w:r w:rsidRPr="0065256F">
              <w:rPr>
                <w:rFonts w:ascii="Garamond" w:hAnsi="Garamond" w:cstheme="majorBidi"/>
                <w:b/>
                <w:bCs/>
                <w:lang w:val="es-AR"/>
              </w:rPr>
              <w:t>Significado principal</w:t>
            </w:r>
          </w:p>
        </w:tc>
        <w:tc>
          <w:tcPr>
            <w:tcW w:w="2124" w:type="dxa"/>
            <w:vAlign w:val="center"/>
          </w:tcPr>
          <w:p w14:paraId="340B5DF0" w14:textId="748ADE94" w:rsidR="00BE69AC" w:rsidRPr="00D67140" w:rsidRDefault="008E111C" w:rsidP="00D67140">
            <w:pPr>
              <w:jc w:val="center"/>
              <w:rPr>
                <w:rFonts w:ascii="Garamond" w:hAnsi="Garamond" w:cstheme="majorBidi"/>
                <w:b/>
                <w:bCs/>
                <w:lang w:val="pt-BR"/>
              </w:rPr>
            </w:pPr>
            <w:proofErr w:type="spellStart"/>
            <w:r w:rsidRPr="00D67140">
              <w:rPr>
                <w:rFonts w:ascii="Garamond" w:eastAsia="Times New Roman" w:hAnsi="Garamond" w:cs="Times New Roman"/>
                <w:b/>
                <w:bCs/>
                <w:kern w:val="0"/>
                <w:lang w:eastAsia="pt-BR"/>
                <w14:ligatures w14:val="none"/>
              </w:rPr>
              <w:t>Função</w:t>
            </w:r>
            <w:proofErr w:type="spellEnd"/>
            <w:r w:rsidRPr="00D67140">
              <w:rPr>
                <w:rFonts w:ascii="Garamond" w:eastAsia="Times New Roman" w:hAnsi="Garamond" w:cs="Times New Roman"/>
                <w:b/>
                <w:bCs/>
                <w:kern w:val="0"/>
                <w:lang w:eastAsia="pt-BR"/>
                <w14:ligatures w14:val="none"/>
              </w:rPr>
              <w:t xml:space="preserve"> (humana/</w:t>
            </w:r>
            <w:proofErr w:type="spellStart"/>
            <w:r w:rsidRPr="00D67140">
              <w:rPr>
                <w:rFonts w:ascii="Garamond" w:eastAsia="Times New Roman" w:hAnsi="Garamond" w:cs="Times New Roman"/>
                <w:b/>
                <w:bCs/>
                <w:kern w:val="0"/>
                <w:lang w:eastAsia="pt-BR"/>
                <w14:ligatures w14:val="none"/>
              </w:rPr>
              <w:t>divina</w:t>
            </w:r>
            <w:proofErr w:type="spellEnd"/>
            <w:r w:rsidRPr="00D67140">
              <w:rPr>
                <w:rFonts w:ascii="Garamond" w:eastAsia="Times New Roman" w:hAnsi="Garamond" w:cs="Times New Roman"/>
                <w:b/>
                <w:bCs/>
                <w:kern w:val="0"/>
                <w:lang w:eastAsia="pt-BR"/>
                <w14:ligatures w14:val="none"/>
              </w:rPr>
              <w:t>)</w:t>
            </w:r>
          </w:p>
        </w:tc>
        <w:tc>
          <w:tcPr>
            <w:tcW w:w="2124" w:type="dxa"/>
            <w:vAlign w:val="center"/>
          </w:tcPr>
          <w:p w14:paraId="331F8E0A" w14:textId="486C1715" w:rsidR="00BE69AC" w:rsidRDefault="00D67140" w:rsidP="00D67140">
            <w:pPr>
              <w:jc w:val="center"/>
              <w:rPr>
                <w:rFonts w:ascii="Garamond" w:hAnsi="Garamond" w:cstheme="majorBidi"/>
                <w:b/>
                <w:bCs/>
                <w:lang w:val="pt-BR"/>
              </w:rPr>
            </w:pPr>
            <w:proofErr w:type="spellStart"/>
            <w:r w:rsidRPr="00D67140">
              <w:rPr>
                <w:rFonts w:ascii="Garamond" w:hAnsi="Garamond" w:cstheme="majorBidi"/>
                <w:b/>
                <w:bCs/>
                <w:lang w:val="es-AR"/>
              </w:rPr>
              <w:t>Implicação</w:t>
            </w:r>
            <w:proofErr w:type="spellEnd"/>
            <w:r w:rsidRPr="00D67140">
              <w:rPr>
                <w:rFonts w:ascii="Garamond" w:hAnsi="Garamond" w:cstheme="majorBidi"/>
                <w:b/>
                <w:bCs/>
                <w:lang w:val="es-AR"/>
              </w:rPr>
              <w:t xml:space="preserve"> teológica</w:t>
            </w:r>
          </w:p>
        </w:tc>
      </w:tr>
      <w:tr w:rsidR="00BE69AC" w:rsidRPr="00302348" w14:paraId="03B9AA38" w14:textId="77777777" w:rsidTr="00405C3D">
        <w:trPr>
          <w:trHeight w:val="1560"/>
        </w:trPr>
        <w:tc>
          <w:tcPr>
            <w:tcW w:w="2123" w:type="dxa"/>
            <w:vAlign w:val="center"/>
          </w:tcPr>
          <w:p w14:paraId="709278DC" w14:textId="3C0C0A74" w:rsidR="00BE69AC" w:rsidRPr="00214492" w:rsidRDefault="00221F4A" w:rsidP="00221F4A">
            <w:pPr>
              <w:rPr>
                <w:rFonts w:ascii="Garamond" w:hAnsi="Garamond" w:cstheme="majorBidi"/>
                <w:lang w:val="pt-BR"/>
              </w:rPr>
            </w:pPr>
            <w:r w:rsidRPr="00214492">
              <w:rPr>
                <w:rFonts w:ascii="Garamond" w:hAnsi="Garamond" w:cstheme="majorBidi"/>
                <w:lang w:val="es-AR"/>
              </w:rPr>
              <w:t>Invocar, chamar, convocar</w:t>
            </w:r>
          </w:p>
        </w:tc>
        <w:tc>
          <w:tcPr>
            <w:tcW w:w="2123" w:type="dxa"/>
            <w:vAlign w:val="center"/>
          </w:tcPr>
          <w:p w14:paraId="3E33954B" w14:textId="66889FDA" w:rsidR="00BE69AC" w:rsidRPr="00214492" w:rsidRDefault="002C311D" w:rsidP="002C311D">
            <w:pPr>
              <w:rPr>
                <w:rFonts w:ascii="Garamond" w:hAnsi="Garamond" w:cstheme="majorBidi"/>
                <w:lang w:val="pt-BR"/>
              </w:rPr>
            </w:pPr>
            <w:r w:rsidRPr="002C311D">
              <w:rPr>
                <w:rFonts w:ascii="Garamond" w:hAnsi="Garamond" w:cstheme="majorBidi"/>
                <w:lang w:val="es-AR"/>
              </w:rPr>
              <w:t>Súplica, clamor</w:t>
            </w:r>
          </w:p>
        </w:tc>
        <w:tc>
          <w:tcPr>
            <w:tcW w:w="2124" w:type="dxa"/>
            <w:vAlign w:val="center"/>
          </w:tcPr>
          <w:p w14:paraId="5BF3445F" w14:textId="00B20DB3" w:rsidR="00BE69AC" w:rsidRPr="00214492" w:rsidRDefault="002847CE" w:rsidP="002847CE">
            <w:pPr>
              <w:rPr>
                <w:rFonts w:ascii="Garamond" w:hAnsi="Garamond" w:cstheme="majorBidi"/>
                <w:lang w:val="pt-BR"/>
              </w:rPr>
            </w:pPr>
            <w:r w:rsidRPr="002847CE">
              <w:rPr>
                <w:rFonts w:ascii="Garamond" w:hAnsi="Garamond" w:cstheme="majorBidi"/>
                <w:lang w:val="es-AR"/>
              </w:rPr>
              <w:t>Humana</w:t>
            </w:r>
          </w:p>
        </w:tc>
        <w:tc>
          <w:tcPr>
            <w:tcW w:w="2124" w:type="dxa"/>
            <w:vAlign w:val="center"/>
          </w:tcPr>
          <w:p w14:paraId="1E92E075" w14:textId="54ACB634" w:rsidR="00BE69AC" w:rsidRPr="00214492" w:rsidRDefault="00790EB0" w:rsidP="00790EB0">
            <w:pPr>
              <w:rPr>
                <w:rFonts w:ascii="Garamond" w:hAnsi="Garamond" w:cstheme="majorBidi"/>
                <w:lang w:val="pt-BR"/>
              </w:rPr>
            </w:pPr>
            <w:r w:rsidRPr="00790EB0">
              <w:rPr>
                <w:rFonts w:ascii="Garamond" w:hAnsi="Garamond" w:cstheme="majorBidi"/>
                <w:lang w:val="pt-BR"/>
              </w:rPr>
              <w:t>Encontro intencional com YHWH; invocação exclusiva em situações críticas.</w:t>
            </w:r>
          </w:p>
        </w:tc>
      </w:tr>
      <w:tr w:rsidR="00BE69AC" w:rsidRPr="00302348" w14:paraId="1A3D589A" w14:textId="77777777" w:rsidTr="003D67A9">
        <w:trPr>
          <w:trHeight w:val="1540"/>
        </w:trPr>
        <w:tc>
          <w:tcPr>
            <w:tcW w:w="2123" w:type="dxa"/>
            <w:vAlign w:val="center"/>
          </w:tcPr>
          <w:p w14:paraId="04C3E54A" w14:textId="1F6BE5D6" w:rsidR="00BE69AC" w:rsidRPr="00214492" w:rsidRDefault="003A0D23" w:rsidP="003A0D23">
            <w:pPr>
              <w:rPr>
                <w:rFonts w:ascii="Garamond" w:hAnsi="Garamond" w:cstheme="majorBidi"/>
                <w:lang w:val="pt-BR"/>
              </w:rPr>
            </w:pPr>
            <w:r w:rsidRPr="003A0D23">
              <w:rPr>
                <w:rFonts w:ascii="Garamond" w:hAnsi="Garamond" w:cstheme="majorBidi"/>
                <w:lang w:val="es-AR"/>
              </w:rPr>
              <w:t>Ir, seguir, andar</w:t>
            </w:r>
          </w:p>
        </w:tc>
        <w:tc>
          <w:tcPr>
            <w:tcW w:w="2123" w:type="dxa"/>
            <w:vAlign w:val="center"/>
          </w:tcPr>
          <w:p w14:paraId="68E55D16" w14:textId="77777777" w:rsidR="003D67A9" w:rsidRDefault="007A0026" w:rsidP="007A0026">
            <w:pPr>
              <w:rPr>
                <w:rFonts w:ascii="Garamond" w:hAnsi="Garamond" w:cstheme="majorBidi"/>
                <w:lang w:val="es-AR"/>
              </w:rPr>
            </w:pPr>
            <w:proofErr w:type="spellStart"/>
            <w:r w:rsidRPr="007A0026">
              <w:rPr>
                <w:rFonts w:ascii="Garamond" w:hAnsi="Garamond" w:cstheme="majorBidi"/>
                <w:lang w:val="es-AR"/>
              </w:rPr>
              <w:t>Deslocar</w:t>
            </w:r>
            <w:proofErr w:type="spellEnd"/>
            <w:r w:rsidRPr="007A0026">
              <w:rPr>
                <w:rFonts w:ascii="Garamond" w:hAnsi="Garamond" w:cstheme="majorBidi"/>
                <w:lang w:val="es-AR"/>
              </w:rPr>
              <w:t xml:space="preserve">-se, </w:t>
            </w:r>
          </w:p>
          <w:p w14:paraId="6A3FEB2C" w14:textId="0FE1EA47" w:rsidR="00BE69AC" w:rsidRPr="00214492" w:rsidRDefault="007A0026" w:rsidP="007A0026">
            <w:pPr>
              <w:rPr>
                <w:rFonts w:ascii="Garamond" w:hAnsi="Garamond" w:cstheme="majorBidi"/>
                <w:lang w:val="pt-BR"/>
              </w:rPr>
            </w:pPr>
            <w:r w:rsidRPr="007A0026">
              <w:rPr>
                <w:rFonts w:ascii="Garamond" w:hAnsi="Garamond" w:cstheme="majorBidi"/>
                <w:lang w:val="es-AR"/>
              </w:rPr>
              <w:t>mover-se</w:t>
            </w:r>
          </w:p>
        </w:tc>
        <w:tc>
          <w:tcPr>
            <w:tcW w:w="2124" w:type="dxa"/>
            <w:vAlign w:val="center"/>
          </w:tcPr>
          <w:p w14:paraId="312DE608" w14:textId="16439461" w:rsidR="00BE69AC" w:rsidRPr="00214492" w:rsidRDefault="00076C66" w:rsidP="00076C66">
            <w:pPr>
              <w:rPr>
                <w:rFonts w:ascii="Garamond" w:hAnsi="Garamond" w:cstheme="majorBidi"/>
                <w:lang w:val="pt-BR"/>
              </w:rPr>
            </w:pPr>
            <w:r w:rsidRPr="00076C66">
              <w:rPr>
                <w:rFonts w:ascii="Garamond" w:hAnsi="Garamond" w:cstheme="majorBidi"/>
                <w:lang w:val="es-AR"/>
              </w:rPr>
              <w:t>Humana</w:t>
            </w:r>
          </w:p>
        </w:tc>
        <w:tc>
          <w:tcPr>
            <w:tcW w:w="2124" w:type="dxa"/>
            <w:vAlign w:val="center"/>
          </w:tcPr>
          <w:p w14:paraId="48DE7BBA" w14:textId="070AD827" w:rsidR="00BE69AC" w:rsidRPr="00214492" w:rsidRDefault="003D67A9" w:rsidP="003D67A9">
            <w:pPr>
              <w:rPr>
                <w:rFonts w:ascii="Garamond" w:hAnsi="Garamond" w:cstheme="majorBidi"/>
                <w:lang w:val="pt-BR"/>
              </w:rPr>
            </w:pPr>
            <w:r w:rsidRPr="003D67A9">
              <w:rPr>
                <w:rFonts w:ascii="Garamond" w:hAnsi="Garamond" w:cstheme="majorBidi"/>
                <w:lang w:val="pt-BR"/>
              </w:rPr>
              <w:t>Disposição em buscar YHWH; movimento físico e espiritual em direção a Ele.</w:t>
            </w:r>
          </w:p>
        </w:tc>
      </w:tr>
      <w:tr w:rsidR="00BE69AC" w:rsidRPr="00302348" w14:paraId="34F794F4" w14:textId="77777777" w:rsidTr="00575B70">
        <w:trPr>
          <w:trHeight w:val="1562"/>
        </w:trPr>
        <w:tc>
          <w:tcPr>
            <w:tcW w:w="2123" w:type="dxa"/>
            <w:vAlign w:val="center"/>
          </w:tcPr>
          <w:p w14:paraId="3E7CD11B" w14:textId="48CB67BF" w:rsidR="00BE69AC" w:rsidRPr="00214492" w:rsidRDefault="00E57942" w:rsidP="00E57942">
            <w:pPr>
              <w:rPr>
                <w:rFonts w:ascii="Garamond" w:hAnsi="Garamond" w:cstheme="majorBidi"/>
                <w:lang w:val="pt-BR"/>
              </w:rPr>
            </w:pPr>
            <w:r w:rsidRPr="00E57942">
              <w:rPr>
                <w:rFonts w:ascii="Garamond" w:hAnsi="Garamond" w:cstheme="majorBidi"/>
                <w:lang w:val="es-AR"/>
              </w:rPr>
              <w:t>Orar</w:t>
            </w:r>
          </w:p>
        </w:tc>
        <w:tc>
          <w:tcPr>
            <w:tcW w:w="2123" w:type="dxa"/>
            <w:vAlign w:val="center"/>
          </w:tcPr>
          <w:p w14:paraId="556EC562" w14:textId="0AF614E4" w:rsidR="00BE69AC" w:rsidRPr="00214492" w:rsidRDefault="009F0E2C" w:rsidP="009F0E2C">
            <w:pPr>
              <w:rPr>
                <w:rFonts w:ascii="Garamond" w:hAnsi="Garamond" w:cstheme="majorBidi"/>
                <w:lang w:val="pt-BR"/>
              </w:rPr>
            </w:pPr>
            <w:r w:rsidRPr="009F0E2C">
              <w:rPr>
                <w:rFonts w:ascii="Garamond" w:hAnsi="Garamond" w:cstheme="majorBidi"/>
                <w:lang w:val="es-AR"/>
              </w:rPr>
              <w:t>Suplicar, interceder</w:t>
            </w:r>
          </w:p>
        </w:tc>
        <w:tc>
          <w:tcPr>
            <w:tcW w:w="2124" w:type="dxa"/>
            <w:vAlign w:val="center"/>
          </w:tcPr>
          <w:p w14:paraId="159732DF" w14:textId="31E62AD5" w:rsidR="00BE69AC" w:rsidRPr="00214492" w:rsidRDefault="00F50C00" w:rsidP="00F50C00">
            <w:pPr>
              <w:rPr>
                <w:rFonts w:ascii="Garamond" w:hAnsi="Garamond" w:cstheme="majorBidi"/>
                <w:lang w:val="pt-BR"/>
              </w:rPr>
            </w:pPr>
            <w:r w:rsidRPr="00F50C00">
              <w:rPr>
                <w:rFonts w:ascii="Garamond" w:hAnsi="Garamond" w:cstheme="majorBidi"/>
                <w:lang w:val="es-AR"/>
              </w:rPr>
              <w:t>Humana</w:t>
            </w:r>
          </w:p>
        </w:tc>
        <w:tc>
          <w:tcPr>
            <w:tcW w:w="2124" w:type="dxa"/>
            <w:vAlign w:val="center"/>
          </w:tcPr>
          <w:p w14:paraId="6487488F" w14:textId="385903CE" w:rsidR="00BE69AC" w:rsidRPr="00214492" w:rsidRDefault="00575B70" w:rsidP="00575B70">
            <w:pPr>
              <w:rPr>
                <w:rFonts w:ascii="Garamond" w:hAnsi="Garamond" w:cstheme="majorBidi"/>
                <w:lang w:val="pt-BR"/>
              </w:rPr>
            </w:pPr>
            <w:r w:rsidRPr="00575B70">
              <w:rPr>
                <w:rFonts w:ascii="Garamond" w:hAnsi="Garamond" w:cstheme="majorBidi"/>
                <w:lang w:val="pt-BR"/>
              </w:rPr>
              <w:t>Intercessão contínua; oração como prostração e dependência de Deus.</w:t>
            </w:r>
          </w:p>
        </w:tc>
      </w:tr>
      <w:tr w:rsidR="00BE69AC" w:rsidRPr="00302348" w14:paraId="27F46C9C" w14:textId="77777777" w:rsidTr="003127C9">
        <w:trPr>
          <w:trHeight w:val="1542"/>
        </w:trPr>
        <w:tc>
          <w:tcPr>
            <w:tcW w:w="2123" w:type="dxa"/>
            <w:vAlign w:val="center"/>
          </w:tcPr>
          <w:p w14:paraId="191A29E9" w14:textId="2164BACA" w:rsidR="00BE69AC" w:rsidRPr="00214492" w:rsidRDefault="00551E08" w:rsidP="00551E08">
            <w:pPr>
              <w:rPr>
                <w:rFonts w:ascii="Garamond" w:hAnsi="Garamond" w:cstheme="majorBidi"/>
                <w:lang w:val="pt-BR"/>
              </w:rPr>
            </w:pPr>
            <w:proofErr w:type="spellStart"/>
            <w:r w:rsidRPr="00551E08">
              <w:rPr>
                <w:rFonts w:ascii="Garamond" w:hAnsi="Garamond" w:cstheme="majorBidi"/>
                <w:lang w:val="es-AR"/>
              </w:rPr>
              <w:t>Ouvir</w:t>
            </w:r>
            <w:proofErr w:type="spellEnd"/>
            <w:r w:rsidRPr="00551E08">
              <w:rPr>
                <w:rFonts w:ascii="Garamond" w:hAnsi="Garamond" w:cstheme="majorBidi"/>
                <w:lang w:val="es-AR"/>
              </w:rPr>
              <w:t>, atender, obedecer</w:t>
            </w:r>
          </w:p>
        </w:tc>
        <w:tc>
          <w:tcPr>
            <w:tcW w:w="2123" w:type="dxa"/>
            <w:vAlign w:val="center"/>
          </w:tcPr>
          <w:p w14:paraId="1BC69E3F" w14:textId="1322C9DA" w:rsidR="00BE69AC" w:rsidRPr="00214492" w:rsidRDefault="00093AE7" w:rsidP="00093AE7">
            <w:pPr>
              <w:rPr>
                <w:rFonts w:ascii="Garamond" w:hAnsi="Garamond" w:cstheme="majorBidi"/>
                <w:lang w:val="pt-BR"/>
              </w:rPr>
            </w:pPr>
            <w:proofErr w:type="spellStart"/>
            <w:r w:rsidRPr="00093AE7">
              <w:rPr>
                <w:rFonts w:ascii="Garamond" w:hAnsi="Garamond" w:cstheme="majorBidi"/>
                <w:lang w:val="es-AR"/>
              </w:rPr>
              <w:t>Escutar</w:t>
            </w:r>
            <w:proofErr w:type="spellEnd"/>
            <w:r w:rsidRPr="00093AE7">
              <w:rPr>
                <w:rFonts w:ascii="Garamond" w:hAnsi="Garamond" w:cstheme="majorBidi"/>
                <w:lang w:val="es-AR"/>
              </w:rPr>
              <w:t>, responder</w:t>
            </w:r>
          </w:p>
        </w:tc>
        <w:tc>
          <w:tcPr>
            <w:tcW w:w="2124" w:type="dxa"/>
            <w:vAlign w:val="center"/>
          </w:tcPr>
          <w:p w14:paraId="2DB19F1E" w14:textId="14179159" w:rsidR="00BE69AC" w:rsidRPr="00214492" w:rsidRDefault="003405E4" w:rsidP="003405E4">
            <w:pPr>
              <w:rPr>
                <w:rFonts w:ascii="Garamond" w:hAnsi="Garamond" w:cstheme="majorBidi"/>
                <w:lang w:val="pt-BR"/>
              </w:rPr>
            </w:pPr>
            <w:r w:rsidRPr="003405E4">
              <w:rPr>
                <w:rFonts w:ascii="Garamond" w:hAnsi="Garamond" w:cstheme="majorBidi"/>
                <w:lang w:val="es-AR"/>
              </w:rPr>
              <w:t>Divina</w:t>
            </w:r>
          </w:p>
        </w:tc>
        <w:tc>
          <w:tcPr>
            <w:tcW w:w="2124" w:type="dxa"/>
            <w:vAlign w:val="center"/>
          </w:tcPr>
          <w:p w14:paraId="12321FA3" w14:textId="3F0F74C4" w:rsidR="00BE69AC" w:rsidRPr="00214492" w:rsidRDefault="003127C9" w:rsidP="003127C9">
            <w:pPr>
              <w:rPr>
                <w:rFonts w:ascii="Garamond" w:hAnsi="Garamond" w:cstheme="majorBidi"/>
                <w:lang w:val="pt-BR"/>
              </w:rPr>
            </w:pPr>
            <w:r w:rsidRPr="003127C9">
              <w:rPr>
                <w:rFonts w:ascii="Garamond" w:hAnsi="Garamond" w:cstheme="majorBidi"/>
                <w:lang w:val="pt-BR"/>
              </w:rPr>
              <w:t>Resposta de YHWH; atenção e obediência como confirmação da aliança.</w:t>
            </w:r>
          </w:p>
        </w:tc>
      </w:tr>
      <w:tr w:rsidR="00BE69AC" w:rsidRPr="00302348" w14:paraId="2EA955BC" w14:textId="77777777" w:rsidTr="004A617E">
        <w:trPr>
          <w:trHeight w:val="1550"/>
        </w:trPr>
        <w:tc>
          <w:tcPr>
            <w:tcW w:w="2123" w:type="dxa"/>
            <w:vAlign w:val="center"/>
          </w:tcPr>
          <w:p w14:paraId="66F75F95" w14:textId="4119C782" w:rsidR="00BE69AC" w:rsidRPr="00214492" w:rsidRDefault="00325B9C" w:rsidP="00325B9C">
            <w:pPr>
              <w:rPr>
                <w:rFonts w:ascii="Garamond" w:hAnsi="Garamond" w:cstheme="majorBidi"/>
                <w:lang w:val="pt-BR"/>
              </w:rPr>
            </w:pPr>
            <w:r w:rsidRPr="00325B9C">
              <w:rPr>
                <w:rFonts w:ascii="Garamond" w:hAnsi="Garamond" w:cstheme="majorBidi"/>
                <w:lang w:val="es-AR"/>
              </w:rPr>
              <w:t xml:space="preserve">Buscar, procurar, </w:t>
            </w:r>
            <w:proofErr w:type="spellStart"/>
            <w:r w:rsidRPr="00325B9C">
              <w:rPr>
                <w:rFonts w:ascii="Garamond" w:hAnsi="Garamond" w:cstheme="majorBidi"/>
                <w:lang w:val="es-AR"/>
              </w:rPr>
              <w:t>desejar</w:t>
            </w:r>
            <w:proofErr w:type="spellEnd"/>
          </w:p>
        </w:tc>
        <w:tc>
          <w:tcPr>
            <w:tcW w:w="2123" w:type="dxa"/>
            <w:vAlign w:val="center"/>
          </w:tcPr>
          <w:p w14:paraId="3B1AB8D6" w14:textId="05BCA2ED" w:rsidR="00BE69AC" w:rsidRPr="00214492" w:rsidRDefault="00F7571D" w:rsidP="00F7571D">
            <w:pPr>
              <w:rPr>
                <w:rFonts w:ascii="Garamond" w:hAnsi="Garamond" w:cstheme="majorBidi"/>
                <w:lang w:val="pt-BR"/>
              </w:rPr>
            </w:pPr>
            <w:r w:rsidRPr="00F7571D">
              <w:rPr>
                <w:rFonts w:ascii="Garamond" w:hAnsi="Garamond" w:cstheme="majorBidi"/>
                <w:lang w:val="es-AR"/>
              </w:rPr>
              <w:t>Procurar intensamente</w:t>
            </w:r>
          </w:p>
        </w:tc>
        <w:tc>
          <w:tcPr>
            <w:tcW w:w="2124" w:type="dxa"/>
            <w:vAlign w:val="center"/>
          </w:tcPr>
          <w:p w14:paraId="0B31BE31" w14:textId="5852FA56" w:rsidR="00BE69AC" w:rsidRPr="00214492" w:rsidRDefault="003A2824" w:rsidP="003A2824">
            <w:pPr>
              <w:rPr>
                <w:rFonts w:ascii="Garamond" w:hAnsi="Garamond" w:cstheme="majorBidi"/>
                <w:lang w:val="pt-BR"/>
              </w:rPr>
            </w:pPr>
            <w:r w:rsidRPr="003A2824">
              <w:rPr>
                <w:rFonts w:ascii="Garamond" w:hAnsi="Garamond" w:cstheme="majorBidi"/>
                <w:lang w:val="es-AR"/>
              </w:rPr>
              <w:t>Humana</w:t>
            </w:r>
          </w:p>
        </w:tc>
        <w:tc>
          <w:tcPr>
            <w:tcW w:w="2124" w:type="dxa"/>
            <w:vAlign w:val="center"/>
          </w:tcPr>
          <w:p w14:paraId="0E5A061E" w14:textId="5116F291" w:rsidR="00BE69AC" w:rsidRPr="00214492" w:rsidRDefault="004A617E" w:rsidP="004A617E">
            <w:pPr>
              <w:rPr>
                <w:rFonts w:ascii="Garamond" w:hAnsi="Garamond" w:cstheme="majorBidi"/>
                <w:lang w:val="pt-BR"/>
              </w:rPr>
            </w:pPr>
            <w:r w:rsidRPr="004A617E">
              <w:rPr>
                <w:rFonts w:ascii="Garamond" w:hAnsi="Garamond" w:cstheme="majorBidi"/>
                <w:lang w:val="pt-BR"/>
              </w:rPr>
              <w:t>Mudança de hábitos e arrependimento; busca sincera como condição de acesso a YHWH.</w:t>
            </w:r>
          </w:p>
        </w:tc>
      </w:tr>
      <w:tr w:rsidR="00BE69AC" w:rsidRPr="00302348" w14:paraId="2B77912B" w14:textId="77777777" w:rsidTr="00D96FF0">
        <w:trPr>
          <w:trHeight w:val="1260"/>
        </w:trPr>
        <w:tc>
          <w:tcPr>
            <w:tcW w:w="2123" w:type="dxa"/>
            <w:vAlign w:val="center"/>
          </w:tcPr>
          <w:p w14:paraId="314AE6EA" w14:textId="064B1051" w:rsidR="00BE69AC" w:rsidRPr="00214492" w:rsidRDefault="00C7208B" w:rsidP="00C7208B">
            <w:pPr>
              <w:rPr>
                <w:rFonts w:ascii="Garamond" w:hAnsi="Garamond" w:cstheme="majorBidi"/>
                <w:lang w:val="pt-BR"/>
              </w:rPr>
            </w:pPr>
            <w:r w:rsidRPr="00C7208B">
              <w:rPr>
                <w:rFonts w:ascii="Garamond" w:hAnsi="Garamond" w:cstheme="majorBidi"/>
                <w:lang w:val="es-AR"/>
              </w:rPr>
              <w:t xml:space="preserve">Encontrar, </w:t>
            </w:r>
            <w:proofErr w:type="spellStart"/>
            <w:r w:rsidRPr="00C7208B">
              <w:rPr>
                <w:rFonts w:ascii="Garamond" w:hAnsi="Garamond" w:cstheme="majorBidi"/>
                <w:lang w:val="es-AR"/>
              </w:rPr>
              <w:t>alcançar</w:t>
            </w:r>
            <w:proofErr w:type="spellEnd"/>
            <w:r w:rsidRPr="00C7208B">
              <w:rPr>
                <w:rFonts w:ascii="Garamond" w:hAnsi="Garamond" w:cstheme="majorBidi"/>
                <w:lang w:val="es-AR"/>
              </w:rPr>
              <w:t xml:space="preserve">, </w:t>
            </w:r>
            <w:proofErr w:type="spellStart"/>
            <w:r w:rsidRPr="00C7208B">
              <w:rPr>
                <w:rFonts w:ascii="Garamond" w:hAnsi="Garamond" w:cstheme="majorBidi"/>
                <w:lang w:val="es-AR"/>
              </w:rPr>
              <w:t>obter</w:t>
            </w:r>
            <w:proofErr w:type="spellEnd"/>
          </w:p>
        </w:tc>
        <w:tc>
          <w:tcPr>
            <w:tcW w:w="2123" w:type="dxa"/>
            <w:vAlign w:val="center"/>
          </w:tcPr>
          <w:p w14:paraId="21895BC7" w14:textId="0996BB40" w:rsidR="00BE69AC" w:rsidRPr="00214492" w:rsidRDefault="005B1B5D" w:rsidP="005B1B5D">
            <w:pPr>
              <w:rPr>
                <w:rFonts w:ascii="Garamond" w:hAnsi="Garamond" w:cstheme="majorBidi"/>
                <w:lang w:val="pt-BR"/>
              </w:rPr>
            </w:pPr>
            <w:proofErr w:type="spellStart"/>
            <w:r w:rsidRPr="005B1B5D">
              <w:rPr>
                <w:rFonts w:ascii="Garamond" w:hAnsi="Garamond" w:cstheme="majorBidi"/>
                <w:lang w:val="es-AR"/>
              </w:rPr>
              <w:t>Descobrir</w:t>
            </w:r>
            <w:proofErr w:type="spellEnd"/>
            <w:r w:rsidRPr="005B1B5D">
              <w:rPr>
                <w:rFonts w:ascii="Garamond" w:hAnsi="Garamond" w:cstheme="majorBidi"/>
                <w:lang w:val="es-AR"/>
              </w:rPr>
              <w:t xml:space="preserve">, </w:t>
            </w:r>
            <w:proofErr w:type="spellStart"/>
            <w:r w:rsidRPr="005B1B5D">
              <w:rPr>
                <w:rFonts w:ascii="Garamond" w:hAnsi="Garamond" w:cstheme="majorBidi"/>
                <w:lang w:val="es-AR"/>
              </w:rPr>
              <w:t>achar</w:t>
            </w:r>
            <w:proofErr w:type="spellEnd"/>
          </w:p>
        </w:tc>
        <w:tc>
          <w:tcPr>
            <w:tcW w:w="2124" w:type="dxa"/>
            <w:vAlign w:val="center"/>
          </w:tcPr>
          <w:p w14:paraId="2D92A0AF" w14:textId="29943438" w:rsidR="00BE69AC" w:rsidRPr="00214492" w:rsidRDefault="00E02AF5" w:rsidP="00E02AF5">
            <w:pPr>
              <w:rPr>
                <w:rFonts w:ascii="Garamond" w:hAnsi="Garamond" w:cstheme="majorBidi"/>
                <w:lang w:val="pt-BR"/>
              </w:rPr>
            </w:pPr>
            <w:r w:rsidRPr="00E02AF5">
              <w:rPr>
                <w:rFonts w:ascii="Garamond" w:hAnsi="Garamond" w:cstheme="majorBidi"/>
                <w:lang w:val="es-AR"/>
              </w:rPr>
              <w:t>Divina</w:t>
            </w:r>
          </w:p>
        </w:tc>
        <w:tc>
          <w:tcPr>
            <w:tcW w:w="2124" w:type="dxa"/>
            <w:vAlign w:val="center"/>
          </w:tcPr>
          <w:p w14:paraId="6D2B26AC" w14:textId="32972869" w:rsidR="00BE69AC" w:rsidRPr="00214492" w:rsidRDefault="00D96FF0" w:rsidP="00D96FF0">
            <w:pPr>
              <w:rPr>
                <w:rFonts w:ascii="Garamond" w:hAnsi="Garamond" w:cstheme="majorBidi"/>
                <w:lang w:val="pt-BR"/>
              </w:rPr>
            </w:pPr>
            <w:r w:rsidRPr="00D96FF0">
              <w:rPr>
                <w:rFonts w:ascii="Garamond" w:hAnsi="Garamond" w:cstheme="majorBidi"/>
                <w:lang w:val="pt-BR"/>
              </w:rPr>
              <w:t>Disponibilidade de YHWH; promessa de encontro após busca sincera.</w:t>
            </w:r>
          </w:p>
        </w:tc>
      </w:tr>
      <w:tr w:rsidR="00BE69AC" w:rsidRPr="00302348" w14:paraId="611B9356" w14:textId="77777777" w:rsidTr="00C57296">
        <w:trPr>
          <w:trHeight w:val="1545"/>
        </w:trPr>
        <w:tc>
          <w:tcPr>
            <w:tcW w:w="2123" w:type="dxa"/>
            <w:vAlign w:val="center"/>
          </w:tcPr>
          <w:p w14:paraId="2508DBB1" w14:textId="311D2847" w:rsidR="00BE69AC" w:rsidRPr="00214492" w:rsidRDefault="00EB0633" w:rsidP="00EB0633">
            <w:pPr>
              <w:rPr>
                <w:rFonts w:ascii="Garamond" w:hAnsi="Garamond" w:cstheme="majorBidi"/>
                <w:lang w:val="pt-BR"/>
              </w:rPr>
            </w:pPr>
            <w:r w:rsidRPr="00EB0633">
              <w:rPr>
                <w:rFonts w:ascii="Garamond" w:hAnsi="Garamond" w:cstheme="majorBidi"/>
                <w:lang w:val="es-AR"/>
              </w:rPr>
              <w:lastRenderedPageBreak/>
              <w:t>Procurar, investigar, examinar</w:t>
            </w:r>
          </w:p>
        </w:tc>
        <w:tc>
          <w:tcPr>
            <w:tcW w:w="2123" w:type="dxa"/>
            <w:vAlign w:val="center"/>
          </w:tcPr>
          <w:p w14:paraId="5FE0CA33" w14:textId="2A43A929" w:rsidR="00BE69AC" w:rsidRPr="00214492" w:rsidRDefault="005029E8" w:rsidP="005029E8">
            <w:pPr>
              <w:rPr>
                <w:rFonts w:ascii="Garamond" w:hAnsi="Garamond" w:cstheme="majorBidi"/>
                <w:lang w:val="pt-BR"/>
              </w:rPr>
            </w:pPr>
            <w:r w:rsidRPr="005029E8">
              <w:rPr>
                <w:rFonts w:ascii="Garamond" w:hAnsi="Garamond" w:cstheme="majorBidi"/>
                <w:lang w:val="es-AR"/>
              </w:rPr>
              <w:t>Inquirir, examinar</w:t>
            </w:r>
          </w:p>
        </w:tc>
        <w:tc>
          <w:tcPr>
            <w:tcW w:w="2124" w:type="dxa"/>
            <w:vAlign w:val="center"/>
          </w:tcPr>
          <w:p w14:paraId="4DB9E982" w14:textId="31FF418B" w:rsidR="00BE69AC" w:rsidRPr="00214492" w:rsidRDefault="008500D4" w:rsidP="008500D4">
            <w:pPr>
              <w:rPr>
                <w:rFonts w:ascii="Garamond" w:hAnsi="Garamond" w:cstheme="majorBidi"/>
                <w:lang w:val="pt-BR"/>
              </w:rPr>
            </w:pPr>
            <w:r w:rsidRPr="008500D4">
              <w:rPr>
                <w:rFonts w:ascii="Garamond" w:hAnsi="Garamond" w:cstheme="majorBidi"/>
                <w:lang w:val="es-AR"/>
              </w:rPr>
              <w:t>Humana</w:t>
            </w:r>
          </w:p>
        </w:tc>
        <w:tc>
          <w:tcPr>
            <w:tcW w:w="2124" w:type="dxa"/>
            <w:vAlign w:val="center"/>
          </w:tcPr>
          <w:p w14:paraId="703FF80A" w14:textId="1EB4946F" w:rsidR="00BE69AC" w:rsidRPr="00214492" w:rsidRDefault="002D5659" w:rsidP="002D5659">
            <w:pPr>
              <w:rPr>
                <w:rFonts w:ascii="Garamond" w:hAnsi="Garamond" w:cstheme="majorBidi"/>
                <w:lang w:val="pt-BR"/>
              </w:rPr>
            </w:pPr>
            <w:r w:rsidRPr="002D5659">
              <w:rPr>
                <w:rFonts w:ascii="Garamond" w:hAnsi="Garamond" w:cstheme="majorBidi"/>
                <w:lang w:val="pt-BR"/>
              </w:rPr>
              <w:t>Busca cuidadosa e justa; desejo de conselho e compreensão espiritual</w:t>
            </w:r>
            <w:r>
              <w:rPr>
                <w:rFonts w:ascii="Garamond" w:hAnsi="Garamond" w:cstheme="majorBidi"/>
                <w:lang w:val="pt-BR"/>
              </w:rPr>
              <w:t>.</w:t>
            </w:r>
          </w:p>
        </w:tc>
      </w:tr>
      <w:tr w:rsidR="00BE69AC" w:rsidRPr="00302348" w14:paraId="7C12AAE2" w14:textId="77777777" w:rsidTr="00252326">
        <w:trPr>
          <w:trHeight w:val="1268"/>
        </w:trPr>
        <w:tc>
          <w:tcPr>
            <w:tcW w:w="2123" w:type="dxa"/>
            <w:vAlign w:val="center"/>
          </w:tcPr>
          <w:p w14:paraId="79F0463F" w14:textId="2FB5E0BE" w:rsidR="00BE69AC" w:rsidRPr="00214492" w:rsidRDefault="00F67B0F" w:rsidP="00F67B0F">
            <w:pPr>
              <w:rPr>
                <w:rFonts w:ascii="Garamond" w:hAnsi="Garamond" w:cstheme="majorBidi"/>
                <w:lang w:val="pt-BR"/>
              </w:rPr>
            </w:pPr>
            <w:r w:rsidRPr="00F67B0F">
              <w:rPr>
                <w:rFonts w:ascii="Garamond" w:hAnsi="Garamond" w:cstheme="majorBidi"/>
                <w:lang w:val="es-AR"/>
              </w:rPr>
              <w:t xml:space="preserve">Achar, </w:t>
            </w:r>
            <w:proofErr w:type="spellStart"/>
            <w:r w:rsidRPr="00F67B0F">
              <w:rPr>
                <w:rFonts w:ascii="Garamond" w:hAnsi="Garamond" w:cstheme="majorBidi"/>
                <w:lang w:val="es-AR"/>
              </w:rPr>
              <w:t>alcançar</w:t>
            </w:r>
            <w:proofErr w:type="spellEnd"/>
            <w:r w:rsidRPr="00F67B0F">
              <w:rPr>
                <w:rFonts w:ascii="Garamond" w:hAnsi="Garamond" w:cstheme="majorBidi"/>
                <w:lang w:val="es-AR"/>
              </w:rPr>
              <w:t>, ser suficiente</w:t>
            </w:r>
          </w:p>
        </w:tc>
        <w:tc>
          <w:tcPr>
            <w:tcW w:w="2123" w:type="dxa"/>
            <w:vAlign w:val="center"/>
          </w:tcPr>
          <w:p w14:paraId="11C3D055" w14:textId="279A1C15" w:rsidR="00BE69AC" w:rsidRPr="00214492" w:rsidRDefault="0068560F" w:rsidP="0068560F">
            <w:pPr>
              <w:rPr>
                <w:rFonts w:ascii="Garamond" w:hAnsi="Garamond" w:cstheme="majorBidi"/>
                <w:lang w:val="pt-BR"/>
              </w:rPr>
            </w:pPr>
            <w:proofErr w:type="spellStart"/>
            <w:r w:rsidRPr="0068560F">
              <w:rPr>
                <w:rFonts w:ascii="Garamond" w:hAnsi="Garamond" w:cstheme="majorBidi"/>
                <w:lang w:val="es-AR"/>
              </w:rPr>
              <w:t>Obter</w:t>
            </w:r>
            <w:proofErr w:type="spellEnd"/>
            <w:r w:rsidRPr="0068560F">
              <w:rPr>
                <w:rFonts w:ascii="Garamond" w:hAnsi="Garamond" w:cstheme="majorBidi"/>
                <w:lang w:val="es-AR"/>
              </w:rPr>
              <w:t>, ser encontrado</w:t>
            </w:r>
          </w:p>
        </w:tc>
        <w:tc>
          <w:tcPr>
            <w:tcW w:w="2124" w:type="dxa"/>
            <w:vAlign w:val="center"/>
          </w:tcPr>
          <w:p w14:paraId="201C00A8" w14:textId="3B233398" w:rsidR="00BE69AC" w:rsidRPr="00214492" w:rsidRDefault="00EE5A48" w:rsidP="00EE5A48">
            <w:pPr>
              <w:rPr>
                <w:rFonts w:ascii="Garamond" w:hAnsi="Garamond" w:cstheme="majorBidi"/>
                <w:lang w:val="pt-BR"/>
              </w:rPr>
            </w:pPr>
            <w:r w:rsidRPr="00EE5A48">
              <w:rPr>
                <w:rFonts w:ascii="Garamond" w:hAnsi="Garamond" w:cstheme="majorBidi"/>
                <w:lang w:val="es-AR"/>
              </w:rPr>
              <w:t>Divina</w:t>
            </w:r>
          </w:p>
        </w:tc>
        <w:tc>
          <w:tcPr>
            <w:tcW w:w="2124" w:type="dxa"/>
            <w:vAlign w:val="center"/>
          </w:tcPr>
          <w:p w14:paraId="6D51F436" w14:textId="58698EE0" w:rsidR="00BE69AC" w:rsidRPr="00214492" w:rsidRDefault="00252326" w:rsidP="00252326">
            <w:pPr>
              <w:rPr>
                <w:rFonts w:ascii="Garamond" w:hAnsi="Garamond" w:cstheme="majorBidi"/>
                <w:lang w:val="pt-BR"/>
              </w:rPr>
            </w:pPr>
            <w:r w:rsidRPr="00252326">
              <w:rPr>
                <w:rFonts w:ascii="Garamond" w:hAnsi="Garamond" w:cstheme="majorBidi"/>
                <w:lang w:val="pt-BR"/>
              </w:rPr>
              <w:t>Resultado da busca; favor diante de YHWH; presença constante de Deus.</w:t>
            </w:r>
          </w:p>
        </w:tc>
      </w:tr>
      <w:tr w:rsidR="00BE69AC" w:rsidRPr="00302348" w14:paraId="054D6EE6" w14:textId="77777777" w:rsidTr="002F409C">
        <w:trPr>
          <w:trHeight w:val="1825"/>
        </w:trPr>
        <w:tc>
          <w:tcPr>
            <w:tcW w:w="2123" w:type="dxa"/>
            <w:vAlign w:val="center"/>
          </w:tcPr>
          <w:p w14:paraId="73329643" w14:textId="20B63909" w:rsidR="00BE69AC" w:rsidRPr="00214492" w:rsidRDefault="00DF7891" w:rsidP="00DF7891">
            <w:pPr>
              <w:rPr>
                <w:rFonts w:ascii="Garamond" w:hAnsi="Garamond" w:cstheme="majorBidi"/>
                <w:lang w:val="pt-BR"/>
              </w:rPr>
            </w:pPr>
            <w:r w:rsidRPr="00DF7891">
              <w:rPr>
                <w:rFonts w:ascii="Garamond" w:hAnsi="Garamond" w:cstheme="majorBidi"/>
                <w:lang w:val="pt-BR"/>
              </w:rPr>
              <w:t>Voltar, retornar, mudar de direção</w:t>
            </w:r>
          </w:p>
        </w:tc>
        <w:tc>
          <w:tcPr>
            <w:tcW w:w="2123" w:type="dxa"/>
            <w:vAlign w:val="center"/>
          </w:tcPr>
          <w:p w14:paraId="76BB7369" w14:textId="1D59413E" w:rsidR="00BE69AC" w:rsidRPr="00214492" w:rsidRDefault="00D166A8" w:rsidP="00D166A8">
            <w:pPr>
              <w:rPr>
                <w:rFonts w:ascii="Garamond" w:hAnsi="Garamond" w:cstheme="majorBidi"/>
                <w:lang w:val="pt-BR"/>
              </w:rPr>
            </w:pPr>
            <w:proofErr w:type="spellStart"/>
            <w:r w:rsidRPr="00D166A8">
              <w:rPr>
                <w:rFonts w:ascii="Garamond" w:hAnsi="Garamond" w:cstheme="majorBidi"/>
                <w:lang w:val="es-AR"/>
              </w:rPr>
              <w:t>Converter</w:t>
            </w:r>
            <w:proofErr w:type="spellEnd"/>
            <w:r w:rsidRPr="00D166A8">
              <w:rPr>
                <w:rFonts w:ascii="Garamond" w:hAnsi="Garamond" w:cstheme="majorBidi"/>
                <w:lang w:val="es-AR"/>
              </w:rPr>
              <w:t xml:space="preserve">-se, </w:t>
            </w:r>
            <w:proofErr w:type="spellStart"/>
            <w:r w:rsidRPr="00D166A8">
              <w:rPr>
                <w:rFonts w:ascii="Garamond" w:hAnsi="Garamond" w:cstheme="majorBidi"/>
                <w:lang w:val="es-AR"/>
              </w:rPr>
              <w:t>regressar</w:t>
            </w:r>
            <w:proofErr w:type="spellEnd"/>
          </w:p>
        </w:tc>
        <w:tc>
          <w:tcPr>
            <w:tcW w:w="2124" w:type="dxa"/>
            <w:vAlign w:val="center"/>
          </w:tcPr>
          <w:p w14:paraId="104772B7" w14:textId="259F47D8" w:rsidR="00BE69AC" w:rsidRPr="00214492" w:rsidRDefault="00D15AC9" w:rsidP="00D15AC9">
            <w:pPr>
              <w:rPr>
                <w:rFonts w:ascii="Garamond" w:hAnsi="Garamond" w:cstheme="majorBidi"/>
                <w:lang w:val="pt-BR"/>
              </w:rPr>
            </w:pPr>
            <w:r w:rsidRPr="00D15AC9">
              <w:rPr>
                <w:rFonts w:ascii="Garamond" w:hAnsi="Garamond" w:cstheme="majorBidi"/>
                <w:lang w:val="es-AR"/>
              </w:rPr>
              <w:t>Humana/Divina</w:t>
            </w:r>
          </w:p>
        </w:tc>
        <w:tc>
          <w:tcPr>
            <w:tcW w:w="2124" w:type="dxa"/>
            <w:vAlign w:val="center"/>
          </w:tcPr>
          <w:p w14:paraId="20089BCB" w14:textId="019A5AD3" w:rsidR="00BE69AC" w:rsidRPr="00214492" w:rsidRDefault="002F409C" w:rsidP="002F409C">
            <w:pPr>
              <w:rPr>
                <w:rFonts w:ascii="Garamond" w:hAnsi="Garamond" w:cstheme="majorBidi"/>
                <w:lang w:val="pt-BR"/>
              </w:rPr>
            </w:pPr>
            <w:r w:rsidRPr="002F409C">
              <w:rPr>
                <w:rFonts w:ascii="Garamond" w:hAnsi="Garamond" w:cstheme="majorBidi"/>
                <w:lang w:val="pt-BR"/>
              </w:rPr>
              <w:t>Arrependimento e restauração; regresso após o exílio; YHWH recebe o povo de volta.</w:t>
            </w:r>
          </w:p>
        </w:tc>
      </w:tr>
      <w:tr w:rsidR="00BE69AC" w:rsidRPr="00302348" w14:paraId="125335EF" w14:textId="77777777" w:rsidTr="00FB4F39">
        <w:trPr>
          <w:trHeight w:val="1568"/>
        </w:trPr>
        <w:tc>
          <w:tcPr>
            <w:tcW w:w="2123" w:type="dxa"/>
            <w:vAlign w:val="center"/>
          </w:tcPr>
          <w:p w14:paraId="06A43138" w14:textId="4CF45BC5" w:rsidR="00BE69AC" w:rsidRPr="00214492" w:rsidRDefault="0046288F" w:rsidP="0046288F">
            <w:pPr>
              <w:rPr>
                <w:rFonts w:ascii="Garamond" w:hAnsi="Garamond" w:cstheme="majorBidi"/>
                <w:lang w:val="pt-BR"/>
              </w:rPr>
            </w:pPr>
            <w:r w:rsidRPr="0046288F">
              <w:rPr>
                <w:rFonts w:ascii="Garamond" w:hAnsi="Garamond" w:cstheme="majorBidi"/>
                <w:lang w:val="es-AR"/>
              </w:rPr>
              <w:t>Juntar, reunir, congregar</w:t>
            </w:r>
          </w:p>
        </w:tc>
        <w:tc>
          <w:tcPr>
            <w:tcW w:w="2123" w:type="dxa"/>
            <w:vAlign w:val="center"/>
          </w:tcPr>
          <w:p w14:paraId="6400E5A4" w14:textId="0B8C61C3" w:rsidR="00BE69AC" w:rsidRPr="00214492" w:rsidRDefault="00075F84" w:rsidP="00075F84">
            <w:pPr>
              <w:rPr>
                <w:rFonts w:ascii="Garamond" w:hAnsi="Garamond" w:cstheme="majorBidi"/>
                <w:lang w:val="pt-BR"/>
              </w:rPr>
            </w:pPr>
            <w:r w:rsidRPr="00075F84">
              <w:rPr>
                <w:rFonts w:ascii="Garamond" w:hAnsi="Garamond" w:cstheme="majorBidi"/>
                <w:lang w:val="es-AR"/>
              </w:rPr>
              <w:t>Reunir, restaurar</w:t>
            </w:r>
          </w:p>
        </w:tc>
        <w:tc>
          <w:tcPr>
            <w:tcW w:w="2124" w:type="dxa"/>
            <w:vAlign w:val="center"/>
          </w:tcPr>
          <w:p w14:paraId="1176BC8B" w14:textId="638790F2" w:rsidR="00BE69AC" w:rsidRPr="00214492" w:rsidRDefault="00D949EB" w:rsidP="00D949EB">
            <w:pPr>
              <w:rPr>
                <w:rFonts w:ascii="Garamond" w:hAnsi="Garamond" w:cstheme="majorBidi"/>
                <w:lang w:val="pt-BR"/>
              </w:rPr>
            </w:pPr>
            <w:r w:rsidRPr="00D949EB">
              <w:rPr>
                <w:rFonts w:ascii="Garamond" w:hAnsi="Garamond" w:cstheme="majorBidi"/>
                <w:lang w:val="es-AR"/>
              </w:rPr>
              <w:t>Divina</w:t>
            </w:r>
          </w:p>
        </w:tc>
        <w:tc>
          <w:tcPr>
            <w:tcW w:w="2124" w:type="dxa"/>
            <w:vAlign w:val="center"/>
          </w:tcPr>
          <w:p w14:paraId="132BCC8F" w14:textId="0F8B775F" w:rsidR="00BE69AC" w:rsidRPr="00214492" w:rsidRDefault="00FB4F39" w:rsidP="00FB4F39">
            <w:pPr>
              <w:rPr>
                <w:rFonts w:ascii="Garamond" w:hAnsi="Garamond" w:cstheme="majorBidi"/>
                <w:lang w:val="pt-BR"/>
              </w:rPr>
            </w:pPr>
            <w:r w:rsidRPr="00FB4F39">
              <w:rPr>
                <w:rFonts w:ascii="Garamond" w:hAnsi="Garamond" w:cstheme="majorBidi"/>
                <w:lang w:val="pt-BR"/>
              </w:rPr>
              <w:t>Restauração do povo e da terra prometida; reunião como sinal da fidelidade divina.</w:t>
            </w:r>
          </w:p>
        </w:tc>
      </w:tr>
    </w:tbl>
    <w:p w14:paraId="29749F57" w14:textId="77777777" w:rsidR="00BE69AC" w:rsidRPr="00980485" w:rsidRDefault="00BE69AC" w:rsidP="00730C12">
      <w:pPr>
        <w:spacing w:before="120" w:after="120" w:line="360" w:lineRule="auto"/>
        <w:jc w:val="both"/>
        <w:rPr>
          <w:rFonts w:ascii="Garamond" w:hAnsi="Garamond" w:cstheme="majorBidi"/>
          <w:b/>
          <w:bCs/>
          <w:sz w:val="24"/>
          <w:szCs w:val="24"/>
          <w:lang w:val="pt-BR"/>
        </w:rPr>
      </w:pPr>
    </w:p>
    <w:p w14:paraId="16D4AB01"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A análise sintática e semântica dos verbos em Jeremias 29,12-14 evidencia a interação entre </w:t>
      </w:r>
      <w:r w:rsidRPr="00980485">
        <w:rPr>
          <w:rFonts w:ascii="Garamond" w:hAnsi="Garamond" w:cstheme="majorBidi"/>
          <w:bCs/>
          <w:sz w:val="24"/>
          <w:szCs w:val="24"/>
          <w:lang w:val="pt-BR"/>
        </w:rPr>
        <w:t>ação humana</w:t>
      </w:r>
      <w:r w:rsidRPr="00980485">
        <w:rPr>
          <w:rFonts w:ascii="Garamond" w:hAnsi="Garamond" w:cstheme="majorBidi"/>
          <w:sz w:val="24"/>
          <w:szCs w:val="24"/>
          <w:lang w:val="pt-BR"/>
        </w:rPr>
        <w:t xml:space="preserve"> (invocar, </w:t>
      </w:r>
      <w:proofErr w:type="gramStart"/>
      <w:r w:rsidRPr="00980485">
        <w:rPr>
          <w:rFonts w:ascii="Garamond" w:hAnsi="Garamond" w:cstheme="majorBidi"/>
          <w:sz w:val="24"/>
          <w:szCs w:val="24"/>
          <w:lang w:val="pt-BR"/>
        </w:rPr>
        <w:t>ir, orar</w:t>
      </w:r>
      <w:proofErr w:type="gramEnd"/>
      <w:r w:rsidRPr="00980485">
        <w:rPr>
          <w:rFonts w:ascii="Garamond" w:hAnsi="Garamond" w:cstheme="majorBidi"/>
          <w:sz w:val="24"/>
          <w:szCs w:val="24"/>
          <w:lang w:val="pt-BR"/>
        </w:rPr>
        <w:t xml:space="preserve">, buscar, procurar, voltar) e </w:t>
      </w:r>
      <w:r w:rsidRPr="00980485">
        <w:rPr>
          <w:rFonts w:ascii="Garamond" w:hAnsi="Garamond" w:cstheme="majorBidi"/>
          <w:bCs/>
          <w:sz w:val="24"/>
          <w:szCs w:val="24"/>
          <w:lang w:val="pt-BR"/>
        </w:rPr>
        <w:t>ação divina</w:t>
      </w:r>
      <w:r w:rsidRPr="00980485">
        <w:rPr>
          <w:rFonts w:ascii="Garamond" w:hAnsi="Garamond" w:cstheme="majorBidi"/>
          <w:sz w:val="24"/>
          <w:szCs w:val="24"/>
          <w:lang w:val="pt-BR"/>
        </w:rPr>
        <w:t xml:space="preserve"> (ouvir, deixar-se encontrar, reunir, restaurar). Essa dinâmica revela coesão, pois conecta as exigências da aliança </w:t>
      </w:r>
      <w:proofErr w:type="spellStart"/>
      <w:r w:rsidRPr="00980485">
        <w:rPr>
          <w:rFonts w:ascii="Garamond" w:hAnsi="Garamond" w:cstheme="majorBidi"/>
          <w:sz w:val="24"/>
          <w:szCs w:val="24"/>
          <w:lang w:val="pt-BR"/>
        </w:rPr>
        <w:t>sinaítica</w:t>
      </w:r>
      <w:proofErr w:type="spellEnd"/>
      <w:r w:rsidRPr="00980485">
        <w:rPr>
          <w:rFonts w:ascii="Garamond" w:hAnsi="Garamond" w:cstheme="majorBidi"/>
          <w:sz w:val="24"/>
          <w:szCs w:val="24"/>
          <w:lang w:val="pt-BR"/>
        </w:rPr>
        <w:t xml:space="preserve"> com a resposta de YHWH, e coerência, ao estabelecer a lógica teológica: o povo deve buscar, invocar e retornar, enquanto Deus se mostra disponível para ouvir, reunir e restaurar.</w:t>
      </w:r>
    </w:p>
    <w:p w14:paraId="77B0F9A9"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Essa orientação subverte a lógica do ressentimento. O profeta não ordena resistência ou espera passiva pelo retorno imediato, mas propõe ações concretas: </w:t>
      </w:r>
      <w:r w:rsidRPr="00980485">
        <w:rPr>
          <w:rFonts w:ascii="Garamond" w:hAnsi="Garamond" w:cstheme="majorBidi"/>
          <w:bCs/>
          <w:sz w:val="24"/>
          <w:szCs w:val="24"/>
          <w:lang w:val="pt-BR"/>
        </w:rPr>
        <w:t xml:space="preserve">construir, plantar, casar e buscar o </w:t>
      </w:r>
      <w:proofErr w:type="spellStart"/>
      <w:r w:rsidRPr="00980485">
        <w:rPr>
          <w:rFonts w:ascii="Garamond" w:hAnsi="Garamond" w:cstheme="majorBidi"/>
          <w:bCs/>
          <w:i/>
          <w:sz w:val="24"/>
          <w:szCs w:val="24"/>
          <w:lang w:val="pt-BR"/>
        </w:rPr>
        <w:t>shalom</w:t>
      </w:r>
      <w:proofErr w:type="spellEnd"/>
      <w:r w:rsidRPr="00980485">
        <w:rPr>
          <w:rFonts w:ascii="Garamond" w:hAnsi="Garamond" w:cstheme="majorBidi"/>
          <w:bCs/>
          <w:i/>
          <w:sz w:val="24"/>
          <w:szCs w:val="24"/>
          <w:lang w:val="pt-BR"/>
        </w:rPr>
        <w:t xml:space="preserve"> </w:t>
      </w:r>
      <w:r w:rsidRPr="00980485">
        <w:rPr>
          <w:rFonts w:ascii="Garamond" w:hAnsi="Garamond" w:cstheme="majorBidi"/>
          <w:bCs/>
          <w:sz w:val="24"/>
          <w:szCs w:val="24"/>
          <w:lang w:val="pt-BR"/>
        </w:rPr>
        <w:t>do lugar onde estão</w:t>
      </w:r>
      <w:r w:rsidRPr="00980485">
        <w:rPr>
          <w:rFonts w:ascii="Garamond" w:hAnsi="Garamond" w:cstheme="majorBidi"/>
          <w:sz w:val="24"/>
          <w:szCs w:val="24"/>
          <w:lang w:val="pt-BR"/>
        </w:rPr>
        <w:t xml:space="preserve">. O conceito de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repetido três vezes no contexto, amplia o horizonte da promessa divina. </w:t>
      </w:r>
      <w:bookmarkStart w:id="1" w:name="_Hlk215680220"/>
      <w:r w:rsidRPr="00980485">
        <w:rPr>
          <w:rFonts w:ascii="Garamond" w:hAnsi="Garamond" w:cstheme="majorBidi"/>
          <w:sz w:val="24"/>
          <w:szCs w:val="24"/>
          <w:lang w:val="pt-BR"/>
        </w:rPr>
        <w:t xml:space="preserve">Segundo o </w:t>
      </w:r>
      <w:r w:rsidRPr="00980485">
        <w:rPr>
          <w:rFonts w:ascii="Garamond" w:hAnsi="Garamond" w:cstheme="majorBidi"/>
          <w:i/>
          <w:iCs/>
          <w:sz w:val="24"/>
          <w:szCs w:val="24"/>
          <w:lang w:val="pt-BR"/>
        </w:rPr>
        <w:t>Dicionário Internacional de Teologia do Antigo Testamento</w:t>
      </w:r>
      <w:bookmarkEnd w:id="1"/>
      <w:r w:rsidRPr="00980485">
        <w:rPr>
          <w:rFonts w:ascii="Garamond" w:hAnsi="Garamond" w:cstheme="majorBidi"/>
          <w:sz w:val="24"/>
          <w:szCs w:val="24"/>
          <w:lang w:val="pt-BR"/>
        </w:rPr>
        <w:t xml:space="preserve">,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não se limita à ausência de guerra ou conflito, mas abrange paz, prosperidade, saúde, integridade, harmonia e segurança.</w:t>
      </w:r>
      <w:r w:rsidRPr="00980485">
        <w:rPr>
          <w:rFonts w:ascii="Garamond" w:hAnsi="Garamond" w:cstheme="majorBidi"/>
          <w:sz w:val="24"/>
          <w:szCs w:val="24"/>
          <w:vertAlign w:val="superscript"/>
          <w:lang w:val="en-US"/>
        </w:rPr>
        <w:footnoteReference w:id="21"/>
      </w:r>
      <w:r w:rsidRPr="00980485">
        <w:rPr>
          <w:rFonts w:ascii="Garamond" w:hAnsi="Garamond" w:cstheme="majorBidi"/>
          <w:sz w:val="24"/>
          <w:szCs w:val="24"/>
          <w:lang w:val="pt-BR"/>
        </w:rPr>
        <w:t xml:space="preserve"> Trata-se de uma realidade relacional e comunitária, fruto da retidão e da presença de Deus, que se manifesta em alianças restauradas e em bênçãos concretas.</w:t>
      </w:r>
    </w:p>
    <w:p w14:paraId="5B66C05A"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lastRenderedPageBreak/>
        <w:t xml:space="preserve">Assim, os verbos de Jeremias 29,12-14 — que articulam busca, oração, retorno e encontro — alcançam sua culminância no </w:t>
      </w:r>
      <w:r w:rsidRPr="00980485">
        <w:rPr>
          <w:rFonts w:ascii="Garamond" w:hAnsi="Garamond" w:cstheme="majorBidi"/>
          <w:bCs/>
          <w:sz w:val="24"/>
          <w:szCs w:val="24"/>
          <w:lang w:val="pt-BR"/>
        </w:rPr>
        <w:t>verso 11</w:t>
      </w:r>
      <w:r w:rsidRPr="00980485">
        <w:rPr>
          <w:rFonts w:ascii="Garamond" w:hAnsi="Garamond" w:cstheme="majorBidi"/>
          <w:sz w:val="24"/>
          <w:szCs w:val="24"/>
          <w:lang w:val="pt-BR"/>
        </w:rPr>
        <w:t xml:space="preserve">, onde YHWH declara: </w:t>
      </w:r>
      <w:r w:rsidRPr="00980485">
        <w:rPr>
          <w:rFonts w:ascii="Garamond" w:hAnsi="Garamond" w:cstheme="majorBidi"/>
          <w:i/>
          <w:iCs/>
          <w:sz w:val="24"/>
          <w:szCs w:val="24"/>
          <w:lang w:val="pt-BR"/>
        </w:rPr>
        <w:t xml:space="preserve">“Porque eu conheço os pensamentos que planejo a vosso respeito... pensamentos de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i/>
          <w:iCs/>
          <w:sz w:val="24"/>
          <w:szCs w:val="24"/>
          <w:lang w:val="pt-BR"/>
        </w:rPr>
        <w:t xml:space="preserve"> e não de mal, para dar tempo futuro e esperança”</w:t>
      </w:r>
      <w:r w:rsidRPr="00980485">
        <w:rPr>
          <w:rFonts w:ascii="Garamond" w:hAnsi="Garamond" w:cstheme="majorBidi"/>
          <w:sz w:val="24"/>
          <w:szCs w:val="24"/>
          <w:lang w:val="pt-BR"/>
        </w:rPr>
        <w:t xml:space="preserve">. A promessa do </w:t>
      </w:r>
      <w:proofErr w:type="spellStart"/>
      <w:r w:rsidRPr="00980485">
        <w:rPr>
          <w:rFonts w:ascii="Garamond" w:hAnsi="Garamond" w:cstheme="majorBidi"/>
          <w:i/>
          <w:sz w:val="24"/>
          <w:szCs w:val="24"/>
          <w:lang w:val="pt-BR"/>
        </w:rPr>
        <w:t>shalom</w:t>
      </w:r>
      <w:proofErr w:type="spellEnd"/>
      <w:r w:rsidRPr="00980485">
        <w:rPr>
          <w:rFonts w:ascii="Garamond" w:hAnsi="Garamond" w:cstheme="majorBidi"/>
          <w:sz w:val="24"/>
          <w:szCs w:val="24"/>
          <w:lang w:val="pt-BR"/>
        </w:rPr>
        <w:t xml:space="preserve"> transcende o exílio imediato e projeta uma esperança escatológica: o povo, ao responder com arrependimento e busca sincera, participa da restauração divina que se traduz em vida plena, integridade e futuro de esperança.</w:t>
      </w:r>
    </w:p>
    <w:p w14:paraId="0FEE358F"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Na proposta de Jeremias, vislumbra-se uma postura revolucionária: os exilados são orientados a buscar ativamente o bem-estar de seus próprios opressores. Essa instrução rompe paradigmas tradicionais de resistência e vingança, estabelecendo princípios fundamentais de </w:t>
      </w:r>
      <w:r w:rsidRPr="00980485">
        <w:rPr>
          <w:rFonts w:ascii="Garamond" w:hAnsi="Garamond" w:cstheme="majorBidi"/>
          <w:bCs/>
          <w:sz w:val="24"/>
          <w:szCs w:val="24"/>
          <w:lang w:val="pt-BR"/>
        </w:rPr>
        <w:t>integração construtiva</w:t>
      </w:r>
      <w:r w:rsidRPr="00980485">
        <w:rPr>
          <w:rFonts w:ascii="Garamond" w:hAnsi="Garamond" w:cstheme="majorBidi"/>
          <w:sz w:val="24"/>
          <w:szCs w:val="24"/>
          <w:lang w:val="pt-BR"/>
        </w:rPr>
        <w:t>, ou seja, construir casas, plantar e formar famílias; de</w:t>
      </w:r>
      <w:r w:rsidRPr="00980485">
        <w:rPr>
          <w:rFonts w:ascii="Garamond" w:hAnsi="Garamond" w:cstheme="majorBidi"/>
          <w:b/>
          <w:sz w:val="24"/>
          <w:szCs w:val="24"/>
          <w:lang w:val="pt-BR"/>
        </w:rPr>
        <w:t xml:space="preserve"> </w:t>
      </w:r>
      <w:r w:rsidRPr="00980485">
        <w:rPr>
          <w:rFonts w:ascii="Garamond" w:hAnsi="Garamond" w:cstheme="majorBidi"/>
          <w:bCs/>
          <w:sz w:val="24"/>
          <w:szCs w:val="24"/>
          <w:lang w:val="pt-BR"/>
        </w:rPr>
        <w:t>intercessão pelos inimigos</w:t>
      </w:r>
      <w:r w:rsidRPr="00980485">
        <w:rPr>
          <w:rFonts w:ascii="Garamond" w:hAnsi="Garamond" w:cstheme="majorBidi"/>
          <w:b/>
          <w:sz w:val="24"/>
          <w:szCs w:val="24"/>
          <w:lang w:val="pt-BR"/>
        </w:rPr>
        <w:t xml:space="preserve"> </w:t>
      </w:r>
      <w:r w:rsidRPr="00980485">
        <w:rPr>
          <w:rFonts w:ascii="Garamond" w:hAnsi="Garamond" w:cstheme="majorBidi"/>
          <w:sz w:val="24"/>
          <w:szCs w:val="24"/>
          <w:lang w:val="pt-BR"/>
        </w:rPr>
        <w:t>orando pela cidade babilônica; e de</w:t>
      </w:r>
      <w:r w:rsidRPr="00980485">
        <w:rPr>
          <w:rFonts w:ascii="Garamond" w:hAnsi="Garamond" w:cstheme="majorBidi"/>
          <w:b/>
          <w:sz w:val="24"/>
          <w:szCs w:val="24"/>
          <w:lang w:val="pt-BR"/>
        </w:rPr>
        <w:t xml:space="preserve"> </w:t>
      </w:r>
      <w:r w:rsidRPr="00980485">
        <w:rPr>
          <w:rFonts w:ascii="Garamond" w:hAnsi="Garamond" w:cstheme="majorBidi"/>
          <w:bCs/>
          <w:sz w:val="24"/>
          <w:szCs w:val="24"/>
          <w:lang w:val="pt-BR"/>
        </w:rPr>
        <w:t xml:space="preserve">reciprocidade do bem-estar, isto é, </w:t>
      </w:r>
      <w:r w:rsidRPr="00980485">
        <w:rPr>
          <w:rFonts w:ascii="Garamond" w:hAnsi="Garamond" w:cstheme="majorBidi"/>
          <w:sz w:val="24"/>
          <w:szCs w:val="24"/>
          <w:lang w:val="pt-BR"/>
        </w:rPr>
        <w:t xml:space="preserve">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da cidade torna-se também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dos exilados.</w:t>
      </w:r>
      <w:r w:rsidRPr="00980485">
        <w:rPr>
          <w:rFonts w:ascii="Garamond" w:hAnsi="Garamond" w:cstheme="majorBidi"/>
          <w:sz w:val="24"/>
          <w:szCs w:val="24"/>
          <w:vertAlign w:val="superscript"/>
          <w:lang w:val="en-US"/>
        </w:rPr>
        <w:footnoteReference w:id="22"/>
      </w:r>
    </w:p>
    <w:p w14:paraId="408961E7"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Portanto, a mensagem social do profeta insere-se no contexto da conversão. Conforme José Luis Sicre Díaz</w:t>
      </w:r>
      <w:r w:rsidRPr="00980485">
        <w:rPr>
          <w:rFonts w:ascii="Garamond" w:hAnsi="Garamond" w:cstheme="majorBidi"/>
          <w:sz w:val="24"/>
          <w:szCs w:val="24"/>
          <w:vertAlign w:val="superscript"/>
          <w:lang w:val="en-US"/>
        </w:rPr>
        <w:footnoteReference w:id="23"/>
      </w:r>
      <w:r w:rsidRPr="00980485">
        <w:rPr>
          <w:rFonts w:ascii="Garamond" w:hAnsi="Garamond" w:cstheme="majorBidi"/>
          <w:sz w:val="24"/>
          <w:szCs w:val="24"/>
          <w:lang w:val="pt-BR"/>
        </w:rPr>
        <w:t>, a intenção de Jeremias permanece clara: desmascarar a astúcia dos sacerdotes e dos falsos profetas, conduzindo o povo a um conhecimento verdadeiro de YHWH. Conhecimento esse que se fundamenta na lealdade, no direito e na justiça, valores nos quais o próprio Deus encontra prazer (Jr 9,23).</w:t>
      </w:r>
    </w:p>
    <w:p w14:paraId="717DA22C" w14:textId="77777777" w:rsid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Podemos sugerir então que a proposta </w:t>
      </w:r>
      <w:proofErr w:type="spellStart"/>
      <w:r w:rsidRPr="00980485">
        <w:rPr>
          <w:rFonts w:ascii="Garamond" w:hAnsi="Garamond" w:cstheme="majorBidi"/>
          <w:sz w:val="24"/>
          <w:szCs w:val="24"/>
          <w:lang w:val="pt-BR"/>
        </w:rPr>
        <w:t>jeremiana</w:t>
      </w:r>
      <w:proofErr w:type="spellEnd"/>
      <w:r w:rsidRPr="00980485">
        <w:rPr>
          <w:rFonts w:ascii="Garamond" w:hAnsi="Garamond" w:cstheme="majorBidi"/>
          <w:sz w:val="24"/>
          <w:szCs w:val="24"/>
          <w:lang w:val="pt-BR"/>
        </w:rPr>
        <w:t xml:space="preserve"> representa uma ruptura fundamental com a </w:t>
      </w:r>
      <w:r w:rsidRPr="00980485">
        <w:rPr>
          <w:rFonts w:ascii="Garamond" w:hAnsi="Garamond" w:cstheme="majorBidi"/>
          <w:bCs/>
          <w:sz w:val="24"/>
          <w:szCs w:val="24"/>
          <w:lang w:val="pt-BR"/>
        </w:rPr>
        <w:t>teologia do templo</w:t>
      </w:r>
      <w:r w:rsidRPr="00980485">
        <w:rPr>
          <w:rFonts w:ascii="Garamond" w:hAnsi="Garamond" w:cstheme="majorBidi"/>
          <w:sz w:val="24"/>
          <w:szCs w:val="24"/>
          <w:lang w:val="pt-BR"/>
        </w:rPr>
        <w:t xml:space="preserve">, que limitava a adoração a YHWH ao espaço sagrado de Jerusalém. </w:t>
      </w:r>
    </w:p>
    <w:p w14:paraId="33D91786" w14:textId="77777777" w:rsidR="00222A20" w:rsidRPr="00980485" w:rsidRDefault="00222A20" w:rsidP="00730C12">
      <w:pPr>
        <w:spacing w:before="120" w:after="120" w:line="360" w:lineRule="auto"/>
        <w:jc w:val="both"/>
        <w:rPr>
          <w:rFonts w:ascii="Garamond" w:hAnsi="Garamond" w:cstheme="majorBidi"/>
          <w:sz w:val="24"/>
          <w:szCs w:val="24"/>
          <w:lang w:val="pt-BR"/>
        </w:rPr>
      </w:pPr>
    </w:p>
    <w:p w14:paraId="7BC36838" w14:textId="77777777" w:rsidR="00980485" w:rsidRPr="00980485" w:rsidRDefault="00980485" w:rsidP="00222A20">
      <w:pPr>
        <w:spacing w:before="120" w:after="120" w:line="360" w:lineRule="auto"/>
        <w:jc w:val="center"/>
        <w:rPr>
          <w:rFonts w:ascii="Garamond" w:hAnsi="Garamond" w:cstheme="majorBidi"/>
          <w:b/>
          <w:bCs/>
          <w:smallCaps/>
          <w:sz w:val="24"/>
          <w:szCs w:val="24"/>
          <w:lang w:val="pt-BR"/>
        </w:rPr>
      </w:pPr>
      <w:r w:rsidRPr="00980485">
        <w:rPr>
          <w:rFonts w:ascii="Garamond" w:hAnsi="Garamond" w:cstheme="majorBidi"/>
          <w:b/>
          <w:bCs/>
          <w:smallCaps/>
          <w:sz w:val="28"/>
          <w:szCs w:val="28"/>
          <w:lang w:val="pt-BR"/>
        </w:rPr>
        <w:t xml:space="preserve">A ruptura </w:t>
      </w:r>
      <w:proofErr w:type="spellStart"/>
      <w:r w:rsidRPr="00980485">
        <w:rPr>
          <w:rFonts w:ascii="Garamond" w:hAnsi="Garamond" w:cstheme="majorBidi"/>
          <w:b/>
          <w:bCs/>
          <w:smallCaps/>
          <w:sz w:val="28"/>
          <w:szCs w:val="28"/>
          <w:lang w:val="pt-BR"/>
        </w:rPr>
        <w:t>jeremiana</w:t>
      </w:r>
      <w:proofErr w:type="spellEnd"/>
      <w:r w:rsidRPr="00980485">
        <w:rPr>
          <w:rFonts w:ascii="Garamond" w:hAnsi="Garamond" w:cstheme="majorBidi"/>
          <w:b/>
          <w:bCs/>
          <w:smallCaps/>
          <w:sz w:val="28"/>
          <w:szCs w:val="28"/>
          <w:lang w:val="pt-BR"/>
        </w:rPr>
        <w:t xml:space="preserve"> e a ressignificação do </w:t>
      </w:r>
      <w:proofErr w:type="spellStart"/>
      <w:r w:rsidRPr="00980485">
        <w:rPr>
          <w:rFonts w:ascii="Garamond" w:hAnsi="Garamond" w:cstheme="majorBidi"/>
          <w:b/>
          <w:bCs/>
          <w:i/>
          <w:iCs/>
          <w:smallCaps/>
          <w:sz w:val="28"/>
          <w:szCs w:val="28"/>
          <w:lang w:val="pt-BR"/>
        </w:rPr>
        <w:t>shalom</w:t>
      </w:r>
      <w:proofErr w:type="spellEnd"/>
    </w:p>
    <w:p w14:paraId="7AEDE69C" w14:textId="77777777" w:rsidR="00222A20" w:rsidRDefault="00222A20" w:rsidP="00730C12">
      <w:pPr>
        <w:spacing w:before="120" w:after="120" w:line="360" w:lineRule="auto"/>
        <w:jc w:val="both"/>
        <w:rPr>
          <w:rFonts w:ascii="Garamond" w:hAnsi="Garamond" w:cstheme="majorBidi"/>
          <w:sz w:val="24"/>
          <w:szCs w:val="24"/>
          <w:lang w:val="pt-BR"/>
        </w:rPr>
      </w:pPr>
    </w:p>
    <w:p w14:paraId="12821E76" w14:textId="2A68360A"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A proposta </w:t>
      </w:r>
      <w:proofErr w:type="spellStart"/>
      <w:r w:rsidRPr="00980485">
        <w:rPr>
          <w:rFonts w:ascii="Garamond" w:hAnsi="Garamond" w:cstheme="majorBidi"/>
          <w:sz w:val="24"/>
          <w:szCs w:val="24"/>
          <w:lang w:val="pt-BR"/>
        </w:rPr>
        <w:t>jeremiana</w:t>
      </w:r>
      <w:proofErr w:type="spellEnd"/>
      <w:r w:rsidRPr="00980485">
        <w:rPr>
          <w:rFonts w:ascii="Garamond" w:hAnsi="Garamond" w:cstheme="majorBidi"/>
          <w:sz w:val="24"/>
          <w:szCs w:val="24"/>
          <w:lang w:val="pt-BR"/>
        </w:rPr>
        <w:t xml:space="preserve"> representa uma ruptura fundamental com a teologia do templo, que restringia a adoração a YHWH ao espaço sagrado de Jerusalém. O profeta estabelece que a presença divina não se limita ao templo, mas pode ser experimentada em terra estrangeira, e que a verdadeira religião é interior, radicada no coração. Essa perspectiva antecipa a teologia da Nova Aliança (Jr 31,31-34), marcada pela interiorização da lei — escrita no coração e não em tábuas —, pelo relacionamento pessoal com YHWH, pela responsabilidade individual diante da aliança e pelo conhecimento direto de Deus.</w:t>
      </w:r>
    </w:p>
    <w:p w14:paraId="24D760EC"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lastRenderedPageBreak/>
        <w:t xml:space="preserve">No livro de </w:t>
      </w:r>
      <w:proofErr w:type="spellStart"/>
      <w:r w:rsidRPr="00980485">
        <w:rPr>
          <w:rFonts w:ascii="Garamond" w:hAnsi="Garamond" w:cstheme="majorBidi"/>
          <w:sz w:val="24"/>
          <w:szCs w:val="24"/>
          <w:lang w:val="pt-BR"/>
        </w:rPr>
        <w:t>Baruc</w:t>
      </w:r>
      <w:proofErr w:type="spellEnd"/>
      <w:r w:rsidRPr="00980485">
        <w:rPr>
          <w:rFonts w:ascii="Garamond" w:hAnsi="Garamond" w:cstheme="majorBidi"/>
          <w:sz w:val="24"/>
          <w:szCs w:val="24"/>
          <w:lang w:val="pt-BR"/>
        </w:rPr>
        <w:t xml:space="preserve"> (1,11), a orientação é orar pela vida de Nabucodonosor e de seu filho, em uma perspectiva mais restrita e pessoal. Em contraste, Jeremias instrui os exilados a orarem pela cidade da Babilônia, ou seja, por todo o Estado pagão. Essa proposta revela-se profundamente radical para o contexto histórico, pois desloca a intercessão do âmbito individual para o coletivo. Enquanto </w:t>
      </w:r>
      <w:proofErr w:type="spellStart"/>
      <w:r w:rsidRPr="00980485">
        <w:rPr>
          <w:rFonts w:ascii="Garamond" w:hAnsi="Garamond" w:cstheme="majorBidi"/>
          <w:sz w:val="24"/>
          <w:szCs w:val="24"/>
          <w:lang w:val="pt-BR"/>
        </w:rPr>
        <w:t>Baruc</w:t>
      </w:r>
      <w:proofErr w:type="spellEnd"/>
      <w:r w:rsidRPr="00980485">
        <w:rPr>
          <w:rFonts w:ascii="Garamond" w:hAnsi="Garamond" w:cstheme="majorBidi"/>
          <w:sz w:val="24"/>
          <w:szCs w:val="24"/>
          <w:lang w:val="pt-BR"/>
        </w:rPr>
        <w:t xml:space="preserve"> enfatiza a súplica em favor de governantes específicos, Jeremias amplia o horizonte e convoca o povo a buscar o bem-estar da comunidade estrangeira em sua totalidade. Dessa forma, a oração deixa de ser unilateral e se torna um ato de integração social e espiritual, em que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da cidade se converte também no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dos exilados.</w:t>
      </w:r>
    </w:p>
    <w:p w14:paraId="75ADFF38"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Furlan da Silva ressalta que nesse contexto,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surge como fruto da obediência interior, desvinculado de holocaustos, sacrifícios rituais, da mediação sacerdotal exclusiva ou de uma localização geográfica específica.</w:t>
      </w:r>
      <w:r w:rsidRPr="00980485">
        <w:rPr>
          <w:rFonts w:ascii="Garamond" w:hAnsi="Garamond" w:cstheme="majorBidi"/>
          <w:sz w:val="24"/>
          <w:szCs w:val="24"/>
          <w:vertAlign w:val="superscript"/>
          <w:lang w:val="en-US"/>
        </w:rPr>
        <w:footnoteReference w:id="24"/>
      </w:r>
      <w:r w:rsidRPr="00980485">
        <w:rPr>
          <w:rFonts w:ascii="Garamond" w:hAnsi="Garamond" w:cstheme="majorBidi"/>
          <w:sz w:val="24"/>
          <w:szCs w:val="24"/>
          <w:lang w:val="pt-BR"/>
        </w:rPr>
        <w:t xml:space="preserve"> Trata-se de uma espiritualidade pós-cultual, centrada na transformação interior e na teologia do coração, que redefine a experiência religiosa como caminho de integridade, justiça e comunhão com Deus.</w:t>
      </w:r>
    </w:p>
    <w:p w14:paraId="2F24FE1B"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oráculo proveniente do próprio YHWH anuncia uma transformação profunda — teológica, antropológica, social, cultural e política — distinta de tudo o que o povo havia experimentado até então. A proposta profética estabelece que, caso os exilados se dispusessem a viver 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em sua integralidade, receberiam em retorno </w:t>
      </w:r>
      <w:proofErr w:type="gramStart"/>
      <w:r w:rsidRPr="00980485">
        <w:rPr>
          <w:rFonts w:ascii="Garamond" w:hAnsi="Garamond" w:cstheme="majorBidi"/>
          <w:sz w:val="24"/>
          <w:szCs w:val="24"/>
          <w:lang w:val="pt-BR"/>
        </w:rPr>
        <w:t>o mesmo</w:t>
      </w:r>
      <w:proofErr w:type="gramEnd"/>
      <w:r w:rsidRPr="00980485">
        <w:rPr>
          <w:rFonts w:ascii="Garamond" w:hAnsi="Garamond" w:cstheme="majorBidi"/>
          <w:sz w:val="24"/>
          <w:szCs w:val="24"/>
          <w:lang w:val="pt-BR"/>
        </w:rPr>
        <w:t xml:space="preserve">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isto é, experimentariam a plenitude do cuidado e da bondade de YHWH. O retorno do exílio, portanto, estava condicionado ao alcance de uma maturidade espiritual e comunitária capaz de sustentar essa nova forma de vida. Nesse sentido, concordamos com Antonius H. J. </w:t>
      </w:r>
      <w:proofErr w:type="spellStart"/>
      <w:r w:rsidRPr="00980485">
        <w:rPr>
          <w:rFonts w:ascii="Garamond" w:hAnsi="Garamond" w:cstheme="majorBidi"/>
          <w:sz w:val="24"/>
          <w:szCs w:val="24"/>
          <w:lang w:val="pt-BR"/>
        </w:rPr>
        <w:t>Gunneweg</w:t>
      </w:r>
      <w:proofErr w:type="spellEnd"/>
      <w:r w:rsidRPr="00980485">
        <w:rPr>
          <w:rFonts w:ascii="Garamond" w:hAnsi="Garamond" w:cstheme="majorBidi"/>
          <w:sz w:val="24"/>
          <w:szCs w:val="24"/>
          <w:vertAlign w:val="superscript"/>
          <w:lang w:val="en-US"/>
        </w:rPr>
        <w:footnoteReference w:id="25"/>
      </w:r>
      <w:r w:rsidRPr="00980485">
        <w:rPr>
          <w:rFonts w:ascii="Garamond" w:hAnsi="Garamond" w:cstheme="majorBidi"/>
          <w:sz w:val="24"/>
          <w:szCs w:val="24"/>
          <w:lang w:val="pt-BR"/>
        </w:rPr>
        <w:t>, ao afirmar que Jeremias, mesmo diante da desgraça e da “catástrofe nacional”, foi capaz de anunciar salvação e graça no próprio juízo divino, revelando a esperança que brota da fidelidade de Deus.</w:t>
      </w:r>
    </w:p>
    <w:p w14:paraId="393527E7"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Os exilados compreendiam o cativeiro como resultado de sua desobediência, o que de fato corresponde à realidade, mas Jeremias evidencia que a maior falha residia na ausência de piedade e na falta de um coração justo. Nesse bloco, o profeta introduz uma nova visão teológica: enquanto anteriormente a prática religiosa era concebida de fora para dentro, agora o cumprimento da fé deveria ser pessoal, brotando do coração, de dentro para fora.</w:t>
      </w:r>
      <w:r w:rsidRPr="00980485">
        <w:rPr>
          <w:rFonts w:ascii="Garamond" w:hAnsi="Garamond" w:cstheme="majorBidi"/>
          <w:sz w:val="24"/>
          <w:szCs w:val="24"/>
          <w:vertAlign w:val="superscript"/>
          <w:lang w:val="en-US"/>
        </w:rPr>
        <w:footnoteReference w:id="26"/>
      </w:r>
    </w:p>
    <w:p w14:paraId="47489771"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lastRenderedPageBreak/>
        <w:t xml:space="preserve">A relevância do vocábulo “coração” para a antropologia bíblica exige atenção especial. Embora mencionado mais de 800 vezes no Primeiro Testamento, são raras as passagens em que aparece em sentido anatômico (Jr 4,19; 2Sm 18,14; 1Sm 25,37; </w:t>
      </w:r>
      <w:proofErr w:type="gramStart"/>
      <w:r w:rsidRPr="00980485">
        <w:rPr>
          <w:rFonts w:ascii="Garamond" w:hAnsi="Garamond" w:cstheme="majorBidi"/>
          <w:sz w:val="24"/>
          <w:szCs w:val="24"/>
          <w:lang w:val="pt-BR"/>
        </w:rPr>
        <w:t>Os</w:t>
      </w:r>
      <w:proofErr w:type="gramEnd"/>
      <w:r w:rsidRPr="00980485">
        <w:rPr>
          <w:rFonts w:ascii="Garamond" w:hAnsi="Garamond" w:cstheme="majorBidi"/>
          <w:sz w:val="24"/>
          <w:szCs w:val="24"/>
          <w:lang w:val="pt-BR"/>
        </w:rPr>
        <w:t xml:space="preserve"> 13,8; 2Rs 9,24). Em Jr 23,9, o coração é descrito como “rompendo do peito”, e em Jr 8,18 o verdadeiro profeta chega a colocar sua própria saúde em risco. O coração, portanto, contrapõe-se à aparência externa, sendo apresentado como o lugar da disposição mental, inacessível à palavra transmitida externamente (</w:t>
      </w:r>
      <w:proofErr w:type="spellStart"/>
      <w:r w:rsidRPr="00980485">
        <w:rPr>
          <w:rFonts w:ascii="Garamond" w:hAnsi="Garamond" w:cstheme="majorBidi"/>
          <w:sz w:val="24"/>
          <w:szCs w:val="24"/>
          <w:lang w:val="pt-BR"/>
        </w:rPr>
        <w:t>Pv</w:t>
      </w:r>
      <w:proofErr w:type="spellEnd"/>
      <w:r w:rsidRPr="00980485">
        <w:rPr>
          <w:rFonts w:ascii="Garamond" w:hAnsi="Garamond" w:cstheme="majorBidi"/>
          <w:sz w:val="24"/>
          <w:szCs w:val="24"/>
          <w:lang w:val="pt-BR"/>
        </w:rPr>
        <w:t xml:space="preserve"> 24,12). Ele não pode se esconder de YHWH, que conhece seus segredos (</w:t>
      </w:r>
      <w:proofErr w:type="spellStart"/>
      <w:r w:rsidRPr="00980485">
        <w:rPr>
          <w:rFonts w:ascii="Garamond" w:hAnsi="Garamond" w:cstheme="majorBidi"/>
          <w:sz w:val="24"/>
          <w:szCs w:val="24"/>
          <w:lang w:val="pt-BR"/>
        </w:rPr>
        <w:t>Pv</w:t>
      </w:r>
      <w:proofErr w:type="spellEnd"/>
      <w:r w:rsidRPr="00980485">
        <w:rPr>
          <w:rFonts w:ascii="Garamond" w:hAnsi="Garamond" w:cstheme="majorBidi"/>
          <w:sz w:val="24"/>
          <w:szCs w:val="24"/>
          <w:lang w:val="pt-BR"/>
        </w:rPr>
        <w:t xml:space="preserve"> 15,11b; </w:t>
      </w:r>
      <w:proofErr w:type="spellStart"/>
      <w:r w:rsidRPr="00980485">
        <w:rPr>
          <w:rFonts w:ascii="Garamond" w:hAnsi="Garamond" w:cstheme="majorBidi"/>
          <w:sz w:val="24"/>
          <w:szCs w:val="24"/>
          <w:lang w:val="pt-BR"/>
        </w:rPr>
        <w:t>Sl</w:t>
      </w:r>
      <w:proofErr w:type="spellEnd"/>
      <w:r w:rsidRPr="00980485">
        <w:rPr>
          <w:rFonts w:ascii="Garamond" w:hAnsi="Garamond" w:cstheme="majorBidi"/>
          <w:sz w:val="24"/>
          <w:szCs w:val="24"/>
          <w:lang w:val="pt-BR"/>
        </w:rPr>
        <w:t xml:space="preserve"> 44,22). Assim, o coração é muito mais que uma realidade anatômica: nas narrativas bíblicas, implica aspirações, ideias secretas e desejos profundos.</w:t>
      </w:r>
      <w:r w:rsidRPr="00980485">
        <w:rPr>
          <w:rFonts w:ascii="Garamond" w:hAnsi="Garamond" w:cstheme="majorBidi"/>
          <w:sz w:val="24"/>
          <w:szCs w:val="24"/>
          <w:vertAlign w:val="superscript"/>
          <w:lang w:val="en-US"/>
        </w:rPr>
        <w:footnoteReference w:id="27"/>
      </w:r>
    </w:p>
    <w:p w14:paraId="46E6B1AD"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Diógenes Braga Ramos y Silvana de Gaspari</w:t>
      </w:r>
      <w:r w:rsidRPr="00980485">
        <w:rPr>
          <w:rFonts w:ascii="Garamond" w:hAnsi="Garamond" w:cstheme="majorBidi"/>
          <w:sz w:val="24"/>
          <w:szCs w:val="24"/>
          <w:vertAlign w:val="superscript"/>
          <w:lang w:val="en-US"/>
        </w:rPr>
        <w:footnoteReference w:id="28"/>
      </w:r>
      <w:r w:rsidRPr="00980485">
        <w:rPr>
          <w:rFonts w:ascii="Garamond" w:hAnsi="Garamond" w:cstheme="majorBidi"/>
          <w:sz w:val="24"/>
          <w:szCs w:val="24"/>
          <w:lang w:val="pt-BR"/>
        </w:rPr>
        <w:t xml:space="preserve"> também destacam a conscientização da presença divina no coração que substitui a lei externa: o que antes estava gravado em pedra passa a ser inscrito no corpo (cf. Jr 32,39-40; </w:t>
      </w:r>
      <w:proofErr w:type="spellStart"/>
      <w:r w:rsidRPr="00980485">
        <w:rPr>
          <w:rFonts w:ascii="Garamond" w:hAnsi="Garamond" w:cstheme="majorBidi"/>
          <w:sz w:val="24"/>
          <w:szCs w:val="24"/>
          <w:lang w:val="pt-BR"/>
        </w:rPr>
        <w:t>Ez</w:t>
      </w:r>
      <w:proofErr w:type="spellEnd"/>
      <w:r w:rsidRPr="00980485">
        <w:rPr>
          <w:rFonts w:ascii="Garamond" w:hAnsi="Garamond" w:cstheme="majorBidi"/>
          <w:sz w:val="24"/>
          <w:szCs w:val="24"/>
          <w:lang w:val="pt-BR"/>
        </w:rPr>
        <w:t xml:space="preserve"> 10,19-21). Para que essa ideia se concretizasse, era necessário “circuncidar o coração”, conceito já presente em </w:t>
      </w:r>
      <w:proofErr w:type="spellStart"/>
      <w:r w:rsidRPr="00980485">
        <w:rPr>
          <w:rFonts w:ascii="Garamond" w:hAnsi="Garamond" w:cstheme="majorBidi"/>
          <w:sz w:val="24"/>
          <w:szCs w:val="24"/>
          <w:lang w:val="pt-BR"/>
        </w:rPr>
        <w:t>Dt</w:t>
      </w:r>
      <w:proofErr w:type="spellEnd"/>
      <w:r w:rsidRPr="00980485">
        <w:rPr>
          <w:rFonts w:ascii="Garamond" w:hAnsi="Garamond" w:cstheme="majorBidi"/>
          <w:sz w:val="24"/>
          <w:szCs w:val="24"/>
          <w:lang w:val="pt-BR"/>
        </w:rPr>
        <w:t xml:space="preserve"> 10,16. A circuncisão do coração simboliza a entrega total do ser humano a Deus, enquanto o sacrifício ritualístico representa a união entre o coração humano e o divino, completando a aliança almejada.</w:t>
      </w:r>
    </w:p>
    <w:p w14:paraId="1B3B1BB5"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Hans Walter Wolf</w:t>
      </w:r>
      <w:r w:rsidRPr="00980485">
        <w:rPr>
          <w:rFonts w:ascii="Garamond" w:hAnsi="Garamond" w:cstheme="majorBidi"/>
          <w:sz w:val="24"/>
          <w:szCs w:val="24"/>
          <w:vertAlign w:val="superscript"/>
          <w:lang w:val="en-US"/>
        </w:rPr>
        <w:footnoteReference w:id="29"/>
      </w:r>
      <w:r w:rsidRPr="00980485">
        <w:rPr>
          <w:rFonts w:ascii="Garamond" w:hAnsi="Garamond" w:cstheme="majorBidi"/>
          <w:sz w:val="24"/>
          <w:szCs w:val="24"/>
          <w:lang w:val="pt-BR"/>
        </w:rPr>
        <w:t xml:space="preserve"> acrescenta que, na maioria dos casos, o coração é caracterizado por funções intelectuais e racionais, equivalentes ao que hoje atribuímos à cabeça ou ao cérebro. Nesse sentido, o </w:t>
      </w:r>
      <w:r w:rsidRPr="00980485">
        <w:rPr>
          <w:rFonts w:ascii="Garamond" w:hAnsi="Garamond" w:cstheme="majorBidi"/>
          <w:i/>
          <w:iCs/>
          <w:sz w:val="24"/>
          <w:szCs w:val="24"/>
          <w:lang w:val="pt-BR"/>
        </w:rPr>
        <w:t xml:space="preserve">coração </w:t>
      </w:r>
      <w:r w:rsidRPr="00980485">
        <w:rPr>
          <w:rFonts w:ascii="Garamond" w:hAnsi="Garamond" w:cstheme="majorBidi"/>
          <w:sz w:val="24"/>
          <w:szCs w:val="24"/>
          <w:lang w:val="pt-BR"/>
        </w:rPr>
        <w:t>abrange as faculdades cognitivas: razão, compreensão, consciência, memória, reflexão, julgamento e orientação. Para o autor, esse é o centro do significado genuíno do coração bíblico.</w:t>
      </w:r>
    </w:p>
    <w:p w14:paraId="45A2AAC5"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A compreensão analítica do corpo no Primeiro Testamento permite dimensionar o que YHWH, por meio de Jeremias, estava propondo. Corroborando com Wolf, a busca “</w:t>
      </w:r>
      <w:r w:rsidRPr="00980485">
        <w:rPr>
          <w:rFonts w:ascii="Garamond" w:hAnsi="Garamond" w:cstheme="majorBidi"/>
          <w:i/>
          <w:sz w:val="24"/>
          <w:szCs w:val="24"/>
          <w:lang w:val="pt-BR"/>
        </w:rPr>
        <w:t>com todo o vosso coração</w:t>
      </w:r>
      <w:r w:rsidRPr="00980485">
        <w:rPr>
          <w:rFonts w:ascii="Garamond" w:hAnsi="Garamond" w:cstheme="majorBidi"/>
          <w:sz w:val="24"/>
          <w:szCs w:val="24"/>
          <w:lang w:val="pt-BR"/>
        </w:rPr>
        <w:t>” implica em uma entrega sincera, resistência às intenções ocultas e conversão de valores. Trata-se de uma decisão consciente da vontade, da qual dependia a execução da proposta feita aos exilados, a fim de que alcançassem o objetivo estabelecido por YHWH.</w:t>
      </w:r>
    </w:p>
    <w:p w14:paraId="0C7E345E"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Nesse sentido, o v.14 está condicionado ao v.13, trazendo o futuro esperado vinculado à promessa de esperança. O oráculo de YHWH nesse trecho confirma o retorno à terra dos pais após o tempo de exílio anunciado por Jeremias. No momento oportuno, YHWH </w:t>
      </w:r>
      <w:r w:rsidRPr="00980485">
        <w:rPr>
          <w:rFonts w:ascii="Garamond" w:hAnsi="Garamond" w:cstheme="majorBidi"/>
          <w:sz w:val="24"/>
          <w:szCs w:val="24"/>
          <w:lang w:val="pt-BR"/>
        </w:rPr>
        <w:lastRenderedPageBreak/>
        <w:t>cumpriria sua “</w:t>
      </w:r>
      <w:r w:rsidRPr="00980485">
        <w:rPr>
          <w:rFonts w:ascii="Garamond" w:hAnsi="Garamond" w:cstheme="majorBidi"/>
          <w:i/>
          <w:sz w:val="24"/>
          <w:szCs w:val="24"/>
          <w:lang w:val="pt-BR"/>
        </w:rPr>
        <w:t>boa palavra</w:t>
      </w:r>
      <w:r w:rsidRPr="00980485">
        <w:rPr>
          <w:rFonts w:ascii="Garamond" w:hAnsi="Garamond" w:cstheme="majorBidi"/>
          <w:sz w:val="24"/>
          <w:szCs w:val="24"/>
          <w:lang w:val="pt-BR"/>
        </w:rPr>
        <w:t>”, trazendo salvação comparável ao primeiro êxodo. Essa semelhança pode ser percebida tanto pela estrutura narrativa quanto pelo emprego de termos equivalentes, como “sair-entrar” ou “sair para entrar”.</w:t>
      </w:r>
      <w:r w:rsidRPr="00980485">
        <w:rPr>
          <w:rFonts w:ascii="Garamond" w:hAnsi="Garamond" w:cstheme="majorBidi"/>
          <w:sz w:val="24"/>
          <w:szCs w:val="24"/>
          <w:vertAlign w:val="superscript"/>
          <w:lang w:val="en-US"/>
        </w:rPr>
        <w:footnoteReference w:id="30"/>
      </w:r>
    </w:p>
    <w:p w14:paraId="60ABA3BB"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Isto posto, é possível afirmar que a fé, antes centralizada no Templo, passa por uma reconfiguração radical. Ao transformar a teologia, toda a estrutura religiosa e identitária do povo necessitava de uma reorganização. A aliança, portanto, deveria ser renovada, inaugurando um processo de recomeço em todos os sentidos — um novo modo de compreender a religião e de viver a vida.</w:t>
      </w:r>
    </w:p>
    <w:p w14:paraId="33B535DE" w14:textId="77777777" w:rsid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A partir dessa mudança interior, YHWH assegura transformar a sorte do povo ressignificando o epíteto </w:t>
      </w:r>
      <w:proofErr w:type="spellStart"/>
      <w:r w:rsidRPr="00980485">
        <w:rPr>
          <w:rFonts w:ascii="Garamond" w:hAnsi="Garamond" w:cstheme="majorBidi"/>
          <w:i/>
          <w:sz w:val="24"/>
          <w:szCs w:val="24"/>
          <w:lang w:val="pt-BR"/>
        </w:rPr>
        <w:t>shalom</w:t>
      </w:r>
      <w:proofErr w:type="spellEnd"/>
      <w:r w:rsidRPr="00980485">
        <w:rPr>
          <w:rFonts w:ascii="Garamond" w:hAnsi="Garamond" w:cstheme="majorBidi"/>
          <w:sz w:val="24"/>
          <w:szCs w:val="24"/>
          <w:lang w:val="pt-BR"/>
        </w:rPr>
        <w:t xml:space="preserve"> como um novo modo de vida que se fundamenta na interioridade e na reorganização comunitária.</w:t>
      </w:r>
      <w:r w:rsidRPr="00980485">
        <w:rPr>
          <w:rFonts w:ascii="Garamond" w:hAnsi="Garamond" w:cstheme="majorBidi"/>
          <w:sz w:val="24"/>
          <w:szCs w:val="24"/>
          <w:vertAlign w:val="superscript"/>
          <w:lang w:val="en-US"/>
        </w:rPr>
        <w:footnoteReference w:id="31"/>
      </w:r>
    </w:p>
    <w:p w14:paraId="62F10F72" w14:textId="77777777" w:rsidR="00F307B6" w:rsidRPr="00980485" w:rsidRDefault="00F307B6" w:rsidP="00730C12">
      <w:pPr>
        <w:spacing w:before="120" w:after="120" w:line="360" w:lineRule="auto"/>
        <w:jc w:val="both"/>
        <w:rPr>
          <w:rFonts w:ascii="Garamond" w:hAnsi="Garamond" w:cstheme="majorBidi"/>
          <w:sz w:val="24"/>
          <w:szCs w:val="24"/>
          <w:lang w:val="pt-BR"/>
        </w:rPr>
      </w:pPr>
    </w:p>
    <w:p w14:paraId="49E065EE" w14:textId="77777777" w:rsidR="00980485" w:rsidRPr="00980485" w:rsidRDefault="00980485" w:rsidP="00F307B6">
      <w:pPr>
        <w:spacing w:before="120" w:after="120" w:line="360" w:lineRule="auto"/>
        <w:jc w:val="center"/>
        <w:rPr>
          <w:rFonts w:ascii="Garamond" w:hAnsi="Garamond" w:cstheme="majorBidi"/>
          <w:b/>
          <w:bCs/>
          <w:smallCaps/>
          <w:sz w:val="24"/>
          <w:szCs w:val="24"/>
          <w:lang w:val="pt-BR"/>
        </w:rPr>
      </w:pPr>
      <w:r w:rsidRPr="00980485">
        <w:rPr>
          <w:rFonts w:ascii="Garamond" w:hAnsi="Garamond" w:cstheme="majorBidi"/>
          <w:b/>
          <w:bCs/>
          <w:smallCaps/>
          <w:sz w:val="28"/>
          <w:szCs w:val="28"/>
          <w:lang w:val="pt-BR"/>
        </w:rPr>
        <w:t>Considerações finais</w:t>
      </w:r>
    </w:p>
    <w:p w14:paraId="4293BD93" w14:textId="77777777" w:rsidR="00F307B6" w:rsidRDefault="00F307B6" w:rsidP="00730C12">
      <w:pPr>
        <w:spacing w:before="120" w:after="120" w:line="360" w:lineRule="auto"/>
        <w:jc w:val="both"/>
        <w:rPr>
          <w:rFonts w:ascii="Garamond" w:hAnsi="Garamond" w:cstheme="majorBidi"/>
          <w:sz w:val="24"/>
          <w:szCs w:val="24"/>
          <w:lang w:val="pt-BR"/>
        </w:rPr>
      </w:pPr>
    </w:p>
    <w:p w14:paraId="40B344F6" w14:textId="54EA7B94"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A carta de Jeremias aos exilados (Jr 29,1-15) revela-se como um marco teológico e espiritual que transcende seu contexto histórico imediato. Mais do que um comunicado divino, o oráculo de YHWH propõe uma mudança radical: deslocar a fé da exterioridade cultual para a interioridade do coração. Essa transição redefine a identidade religiosa do povo, reorganiza sua estrutura comunitária e inaugura uma espiritualidade pós-cultual, centrada na transformação interior e na vivência do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w:t>
      </w:r>
    </w:p>
    <w:p w14:paraId="3869619E"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apresentado por Jeremias não se limita à ausência de conflito, mas assume caráter multidimensional: prosperidade, justiça, saúde, integridade e esperança. No exílio, essa proposta significava reconstrução de vida e de comunidade; na contemporaneidade, marcada por polarizações e fragmentações, significa um chamado à responsabilidade mútua, ao engajamento construtivo, à transformação interior e à esperança operativa. Trata-se de um modelo que desafia lógicas de exclusão e retaliação, convidando indivíduos e comunidades a abraçarem uma espiritualidade que se manifesta em justiça social, prosperidade compartilhada e relacionamentos restaurados.</w:t>
      </w:r>
    </w:p>
    <w:p w14:paraId="3DD2B27B"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A carta, portanto, apresenta aspectos positivos e desafiadores. Entre os positivos, destacam-se a orientação prática e realista, a espiritualidade inclusiva, a interiorização da fé e a esperança </w:t>
      </w:r>
      <w:r w:rsidRPr="00980485">
        <w:rPr>
          <w:rFonts w:ascii="Garamond" w:hAnsi="Garamond" w:cstheme="majorBidi"/>
          <w:sz w:val="24"/>
          <w:szCs w:val="24"/>
          <w:lang w:val="pt-BR"/>
        </w:rPr>
        <w:lastRenderedPageBreak/>
        <w:t>escatológica. Entre os desafiadores, sobressaem a aceitação do exílio prolongado, a necessidade de orar pelo opressor e a ruptura com expectativas messiânicas imediatas. Essa tensão entre promessa e frustração, entre adaptação e resistência, é justamente o que torna o texto tão relevante: ele mostra que a fé pode ser reconstruída em meio ao trauma, mas não sem enfrentar duras exigências de transformação.</w:t>
      </w:r>
    </w:p>
    <w:p w14:paraId="5715E87B" w14:textId="77777777"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Assim, a contribuição duradoura da carta aos exilados consiste em demonstrar que o verdadeiro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emerge quando o bem-estar do outro é buscado como caminho para o próprio bem-estar. Essa visão transforma contextos de adversidade em oportunidades de crescimento e restauração comunitária, oferecendo um paradigma de fé que continua relevante em tempos de individualismo e fragmentação social.</w:t>
      </w:r>
    </w:p>
    <w:p w14:paraId="7E84A1AD" w14:textId="77777777" w:rsid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sz w:val="24"/>
          <w:szCs w:val="24"/>
          <w:lang w:val="pt-BR"/>
        </w:rPr>
        <w:t xml:space="preserve">Por fim, a investigação aponta para a necessidade de estudos complementares que explorem as implicações práticas dessa ressignificação do </w:t>
      </w:r>
      <w:proofErr w:type="spellStart"/>
      <w:r w:rsidRPr="00980485">
        <w:rPr>
          <w:rFonts w:ascii="Garamond" w:hAnsi="Garamond" w:cstheme="majorBidi"/>
          <w:i/>
          <w:iCs/>
          <w:sz w:val="24"/>
          <w:szCs w:val="24"/>
          <w:lang w:val="pt-BR"/>
        </w:rPr>
        <w:t>shalom</w:t>
      </w:r>
      <w:proofErr w:type="spellEnd"/>
      <w:r w:rsidRPr="00980485">
        <w:rPr>
          <w:rFonts w:ascii="Garamond" w:hAnsi="Garamond" w:cstheme="majorBidi"/>
          <w:sz w:val="24"/>
          <w:szCs w:val="24"/>
          <w:lang w:val="pt-BR"/>
        </w:rPr>
        <w:t xml:space="preserve"> em contextos específicos, especialmente no âmbito das teologias contextual, pública e social. Nesse horizonte, a reflexão de </w:t>
      </w:r>
      <w:proofErr w:type="spellStart"/>
      <w:r w:rsidRPr="00980485">
        <w:rPr>
          <w:rFonts w:ascii="Garamond" w:hAnsi="Garamond" w:cstheme="majorBidi"/>
          <w:sz w:val="24"/>
          <w:szCs w:val="24"/>
          <w:lang w:val="pt-BR"/>
        </w:rPr>
        <w:t>Bracke</w:t>
      </w:r>
      <w:proofErr w:type="spellEnd"/>
      <w:r w:rsidRPr="00980485">
        <w:rPr>
          <w:rFonts w:ascii="Garamond" w:hAnsi="Garamond" w:cstheme="majorBidi"/>
          <w:sz w:val="24"/>
          <w:szCs w:val="24"/>
          <w:vertAlign w:val="superscript"/>
          <w:lang w:val="en-US"/>
        </w:rPr>
        <w:footnoteReference w:id="32"/>
      </w:r>
      <w:r w:rsidRPr="00980485">
        <w:rPr>
          <w:rFonts w:ascii="Garamond" w:hAnsi="Garamond" w:cstheme="majorBidi"/>
          <w:sz w:val="24"/>
          <w:szCs w:val="24"/>
          <w:lang w:val="pt-BR"/>
        </w:rPr>
        <w:t xml:space="preserve"> amplia a mensagem </w:t>
      </w:r>
      <w:proofErr w:type="spellStart"/>
      <w:r w:rsidRPr="00980485">
        <w:rPr>
          <w:rFonts w:ascii="Garamond" w:hAnsi="Garamond" w:cstheme="majorBidi"/>
          <w:sz w:val="24"/>
          <w:szCs w:val="24"/>
          <w:lang w:val="pt-BR"/>
        </w:rPr>
        <w:t>jeremiana</w:t>
      </w:r>
      <w:proofErr w:type="spellEnd"/>
      <w:r w:rsidRPr="00980485">
        <w:rPr>
          <w:rFonts w:ascii="Garamond" w:hAnsi="Garamond" w:cstheme="majorBidi"/>
          <w:sz w:val="24"/>
          <w:szCs w:val="24"/>
          <w:lang w:val="pt-BR"/>
        </w:rPr>
        <w:t xml:space="preserve"> ao destacar que viver em um mundo pluralista exige relacionar-se até mesmo com aqueles de quem não gostamos, mas também reconhecer a diversidade como presente de Deus que enriquece a criação. Jeremias, ao chamar os exilados a não apenas aceitar sua condição, mas a abraçá-la como dádiva divina, oferece um caminho de espiritualidade inclusiva e reconciliadora. Dessa forma, sua mensagem permanece como referência para pensar a fé, a comunidade e a esperança em chave contemporânea, convidando-nos a redescobrir que a paz verdadeira é sempre coletiva, a prosperidade genuína é sempre inclusiva e a esperança autêntica é sempre construtiva.</w:t>
      </w:r>
    </w:p>
    <w:p w14:paraId="1946335D" w14:textId="77777777" w:rsidR="00F307B6" w:rsidRPr="00980485" w:rsidRDefault="00F307B6" w:rsidP="00730C12">
      <w:pPr>
        <w:spacing w:before="120" w:after="120" w:line="360" w:lineRule="auto"/>
        <w:jc w:val="both"/>
        <w:rPr>
          <w:rFonts w:ascii="Garamond" w:hAnsi="Garamond" w:cstheme="majorBidi"/>
          <w:sz w:val="24"/>
          <w:szCs w:val="24"/>
          <w:lang w:val="pt-BR"/>
        </w:rPr>
      </w:pPr>
    </w:p>
    <w:p w14:paraId="413B78BC" w14:textId="77777777" w:rsidR="00980485" w:rsidRPr="00980485" w:rsidRDefault="00980485" w:rsidP="00F307B6">
      <w:pPr>
        <w:spacing w:before="120" w:after="120" w:line="360" w:lineRule="auto"/>
        <w:jc w:val="center"/>
        <w:rPr>
          <w:rFonts w:ascii="Garamond" w:hAnsi="Garamond" w:cstheme="majorBidi"/>
          <w:b/>
          <w:bCs/>
          <w:smallCaps/>
          <w:sz w:val="24"/>
          <w:szCs w:val="24"/>
          <w:lang w:val="en-US"/>
        </w:rPr>
      </w:pPr>
      <w:proofErr w:type="spellStart"/>
      <w:r w:rsidRPr="00980485">
        <w:rPr>
          <w:rFonts w:ascii="Garamond" w:hAnsi="Garamond" w:cstheme="majorBidi"/>
          <w:b/>
          <w:bCs/>
          <w:smallCaps/>
          <w:sz w:val="28"/>
          <w:szCs w:val="28"/>
          <w:lang w:val="en-US"/>
        </w:rPr>
        <w:t>Bibliografia</w:t>
      </w:r>
      <w:proofErr w:type="spellEnd"/>
    </w:p>
    <w:p w14:paraId="22B50741" w14:textId="77777777" w:rsidR="00F307B6" w:rsidRDefault="00F307B6" w:rsidP="00730C12">
      <w:pPr>
        <w:spacing w:before="120" w:after="120" w:line="360" w:lineRule="auto"/>
        <w:jc w:val="both"/>
        <w:rPr>
          <w:rFonts w:ascii="Garamond" w:hAnsi="Garamond" w:cstheme="majorBidi"/>
          <w:sz w:val="24"/>
          <w:szCs w:val="24"/>
          <w:lang w:val="en-US"/>
        </w:rPr>
      </w:pPr>
    </w:p>
    <w:p w14:paraId="2193AD20" w14:textId="352D3773" w:rsidR="00980485" w:rsidRPr="00980485" w:rsidRDefault="00980485" w:rsidP="00706992">
      <w:pPr>
        <w:spacing w:after="0" w:line="360" w:lineRule="auto"/>
        <w:ind w:left="709" w:hanging="709"/>
        <w:jc w:val="both"/>
        <w:rPr>
          <w:rFonts w:ascii="Garamond" w:hAnsi="Garamond" w:cstheme="majorBidi"/>
          <w:sz w:val="24"/>
          <w:szCs w:val="24"/>
          <w:lang w:val="en-US"/>
        </w:rPr>
      </w:pPr>
      <w:r w:rsidRPr="00980485">
        <w:rPr>
          <w:rFonts w:ascii="Garamond" w:hAnsi="Garamond" w:cstheme="majorBidi"/>
          <w:sz w:val="24"/>
          <w:szCs w:val="24"/>
          <w:lang w:val="en-US"/>
        </w:rPr>
        <w:t xml:space="preserve">Albertz, </w:t>
      </w:r>
      <w:r w:rsidRPr="00980485">
        <w:rPr>
          <w:rFonts w:ascii="Garamond" w:hAnsi="Garamond" w:cstheme="majorBidi"/>
          <w:i/>
          <w:iCs/>
          <w:sz w:val="24"/>
          <w:szCs w:val="24"/>
          <w:lang w:val="en-US"/>
        </w:rPr>
        <w:t>Rainer. A History of Israelite Religion in the Old Testament Period</w:t>
      </w:r>
      <w:r w:rsidRPr="00980485">
        <w:rPr>
          <w:rFonts w:ascii="Garamond" w:hAnsi="Garamond" w:cstheme="majorBidi"/>
          <w:sz w:val="24"/>
          <w:szCs w:val="24"/>
          <w:lang w:val="en-US"/>
        </w:rPr>
        <w:t xml:space="preserve">, Volume 2: From </w:t>
      </w:r>
      <w:proofErr w:type="gramStart"/>
      <w:r w:rsidRPr="00980485">
        <w:rPr>
          <w:rFonts w:ascii="Garamond" w:hAnsi="Garamond" w:cstheme="majorBidi"/>
          <w:sz w:val="24"/>
          <w:szCs w:val="24"/>
          <w:lang w:val="en-US"/>
        </w:rPr>
        <w:t>the Exile</w:t>
      </w:r>
      <w:proofErr w:type="gramEnd"/>
      <w:r w:rsidRPr="00980485">
        <w:rPr>
          <w:rFonts w:ascii="Garamond" w:hAnsi="Garamond" w:cstheme="majorBidi"/>
          <w:sz w:val="24"/>
          <w:szCs w:val="24"/>
          <w:lang w:val="en-US"/>
        </w:rPr>
        <w:t xml:space="preserve"> to </w:t>
      </w:r>
      <w:proofErr w:type="gramStart"/>
      <w:r w:rsidRPr="00980485">
        <w:rPr>
          <w:rFonts w:ascii="Garamond" w:hAnsi="Garamond" w:cstheme="majorBidi"/>
          <w:sz w:val="24"/>
          <w:szCs w:val="24"/>
          <w:lang w:val="en-US"/>
        </w:rPr>
        <w:t>the Maccabees</w:t>
      </w:r>
      <w:proofErr w:type="gramEnd"/>
      <w:r w:rsidRPr="00980485">
        <w:rPr>
          <w:rFonts w:ascii="Garamond" w:hAnsi="Garamond" w:cstheme="majorBidi"/>
          <w:sz w:val="24"/>
          <w:szCs w:val="24"/>
          <w:lang w:val="en-US"/>
        </w:rPr>
        <w:t>. Westminster John Knox, 1994.</w:t>
      </w:r>
    </w:p>
    <w:p w14:paraId="39655C86" w14:textId="77777777" w:rsidR="00980485" w:rsidRPr="00980485" w:rsidRDefault="00980485" w:rsidP="00706992">
      <w:pPr>
        <w:spacing w:after="0" w:line="360" w:lineRule="auto"/>
        <w:ind w:left="709" w:hanging="709"/>
        <w:jc w:val="both"/>
        <w:rPr>
          <w:rFonts w:ascii="Garamond" w:hAnsi="Garamond" w:cstheme="majorBidi"/>
          <w:sz w:val="24"/>
          <w:szCs w:val="24"/>
          <w:lang w:val="en-US"/>
        </w:rPr>
      </w:pPr>
      <w:r w:rsidRPr="00980485">
        <w:rPr>
          <w:rFonts w:ascii="Garamond" w:hAnsi="Garamond" w:cstheme="majorBidi"/>
          <w:sz w:val="24"/>
          <w:szCs w:val="24"/>
          <w:lang w:val="en-US"/>
        </w:rPr>
        <w:t xml:space="preserve">Bracke, John M. </w:t>
      </w:r>
      <w:r w:rsidRPr="00980485">
        <w:rPr>
          <w:rFonts w:ascii="Garamond" w:hAnsi="Garamond" w:cstheme="majorBidi"/>
          <w:i/>
          <w:iCs/>
          <w:sz w:val="24"/>
          <w:szCs w:val="24"/>
          <w:lang w:val="en-US"/>
        </w:rPr>
        <w:t>Jeremiah 30-52 and Lamentations</w:t>
      </w:r>
      <w:r w:rsidRPr="00980485">
        <w:rPr>
          <w:rFonts w:ascii="Garamond" w:hAnsi="Garamond" w:cstheme="majorBidi"/>
          <w:sz w:val="24"/>
          <w:szCs w:val="24"/>
          <w:lang w:val="en-US"/>
        </w:rPr>
        <w:t>. Westminster John Knox Press, 2000.</w:t>
      </w:r>
    </w:p>
    <w:p w14:paraId="009B477E"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r w:rsidRPr="00980485">
        <w:rPr>
          <w:rFonts w:ascii="Garamond" w:hAnsi="Garamond" w:cstheme="majorBidi"/>
          <w:sz w:val="24"/>
          <w:szCs w:val="24"/>
          <w:lang w:val="en-US"/>
        </w:rPr>
        <w:t xml:space="preserve">Brueggemann, Walter. </w:t>
      </w:r>
      <w:r w:rsidRPr="00980485">
        <w:rPr>
          <w:rFonts w:ascii="Garamond" w:hAnsi="Garamond" w:cstheme="majorBidi"/>
          <w:i/>
          <w:iCs/>
          <w:sz w:val="24"/>
          <w:szCs w:val="24"/>
          <w:lang w:val="en-US"/>
        </w:rPr>
        <w:t>Theology of the Old Testament: Testimony, Dispute, Advocacy</w:t>
      </w:r>
      <w:r w:rsidRPr="00980485">
        <w:rPr>
          <w:rFonts w:ascii="Garamond" w:hAnsi="Garamond" w:cstheme="majorBidi"/>
          <w:sz w:val="24"/>
          <w:szCs w:val="24"/>
          <w:lang w:val="en-US"/>
        </w:rPr>
        <w:t xml:space="preserve">. </w:t>
      </w:r>
      <w:r w:rsidRPr="00980485">
        <w:rPr>
          <w:rFonts w:ascii="Garamond" w:hAnsi="Garamond" w:cstheme="majorBidi"/>
          <w:sz w:val="24"/>
          <w:szCs w:val="24"/>
          <w:lang w:val="pt-BR"/>
        </w:rPr>
        <w:t>Fortress Press, 1997.</w:t>
      </w:r>
    </w:p>
    <w:p w14:paraId="601252D6"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r w:rsidRPr="00980485">
        <w:rPr>
          <w:rFonts w:ascii="Garamond" w:hAnsi="Garamond" w:cstheme="majorBidi"/>
          <w:sz w:val="24"/>
          <w:szCs w:val="24"/>
          <w:lang w:val="pt-BR"/>
        </w:rPr>
        <w:t xml:space="preserve">Furlan da Silva, Marisa Martins. “Primeira carta de Jeremias aos exilados: o desafio de viver sem templo e construir o </w:t>
      </w:r>
      <w:proofErr w:type="spellStart"/>
      <w:r w:rsidRPr="00980485">
        <w:rPr>
          <w:rFonts w:ascii="Garamond" w:hAnsi="Garamond" w:cstheme="majorBidi"/>
          <w:sz w:val="24"/>
          <w:szCs w:val="24"/>
          <w:lang w:val="pt-BR"/>
        </w:rPr>
        <w:t>shalom</w:t>
      </w:r>
      <w:proofErr w:type="spellEnd"/>
      <w:r w:rsidRPr="00980485">
        <w:rPr>
          <w:rFonts w:ascii="Garamond" w:hAnsi="Garamond" w:cstheme="majorBidi"/>
          <w:sz w:val="24"/>
          <w:szCs w:val="24"/>
          <w:lang w:val="pt-BR"/>
        </w:rPr>
        <w:t xml:space="preserve"> em terra estrangeira (uma análise de Jr 29,1-15)”. </w:t>
      </w:r>
      <w:r w:rsidRPr="00980485">
        <w:rPr>
          <w:rFonts w:ascii="Garamond" w:hAnsi="Garamond" w:cstheme="majorBidi"/>
          <w:sz w:val="24"/>
          <w:szCs w:val="24"/>
          <w:lang w:val="pt-BR"/>
        </w:rPr>
        <w:lastRenderedPageBreak/>
        <w:t>Dissertação de Mestrado em Ciências da Religião, Universidade Metodista de São Paulo, 2021.</w:t>
      </w:r>
    </w:p>
    <w:p w14:paraId="3A00C013" w14:textId="77777777" w:rsidR="00980485" w:rsidRPr="00980485" w:rsidRDefault="00980485" w:rsidP="00706992">
      <w:pPr>
        <w:spacing w:after="0" w:line="360" w:lineRule="auto"/>
        <w:ind w:left="709" w:hanging="709"/>
        <w:jc w:val="both"/>
        <w:rPr>
          <w:rFonts w:ascii="Garamond" w:hAnsi="Garamond" w:cstheme="majorBidi"/>
          <w:sz w:val="24"/>
          <w:szCs w:val="24"/>
          <w:lang w:val="en-US"/>
        </w:rPr>
      </w:pPr>
      <w:proofErr w:type="spellStart"/>
      <w:r w:rsidRPr="00980485">
        <w:rPr>
          <w:rFonts w:ascii="Garamond" w:hAnsi="Garamond" w:cstheme="majorBidi"/>
          <w:sz w:val="24"/>
          <w:szCs w:val="24"/>
          <w:lang w:val="pt-BR"/>
        </w:rPr>
        <w:t>Gunneweb</w:t>
      </w:r>
      <w:proofErr w:type="spellEnd"/>
      <w:r w:rsidRPr="00980485">
        <w:rPr>
          <w:rFonts w:ascii="Garamond" w:hAnsi="Garamond" w:cstheme="majorBidi"/>
          <w:sz w:val="24"/>
          <w:szCs w:val="24"/>
          <w:lang w:val="pt-BR"/>
        </w:rPr>
        <w:t xml:space="preserve">, Antonius H. J. </w:t>
      </w:r>
      <w:r w:rsidRPr="00980485">
        <w:rPr>
          <w:rFonts w:ascii="Garamond" w:hAnsi="Garamond" w:cstheme="majorBidi"/>
          <w:i/>
          <w:iCs/>
          <w:sz w:val="24"/>
          <w:szCs w:val="24"/>
          <w:lang w:val="pt-BR"/>
        </w:rPr>
        <w:t>Teologia bíblica do Antigo Testamento. Uma história da religião de Israel na perspectiva bíblico-teológica</w:t>
      </w:r>
      <w:r w:rsidRPr="00980485">
        <w:rPr>
          <w:rFonts w:ascii="Garamond" w:hAnsi="Garamond" w:cstheme="majorBidi"/>
          <w:sz w:val="24"/>
          <w:szCs w:val="24"/>
          <w:lang w:val="pt-BR"/>
        </w:rPr>
        <w:t xml:space="preserve">. </w:t>
      </w:r>
      <w:r w:rsidRPr="00980485">
        <w:rPr>
          <w:rFonts w:ascii="Garamond" w:hAnsi="Garamond" w:cstheme="majorBidi"/>
          <w:sz w:val="24"/>
          <w:szCs w:val="24"/>
          <w:lang w:val="en-US"/>
        </w:rPr>
        <w:t>Loyola, 2005.</w:t>
      </w:r>
    </w:p>
    <w:p w14:paraId="49D56029"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r w:rsidRPr="00980485">
        <w:rPr>
          <w:rFonts w:ascii="Garamond" w:hAnsi="Garamond" w:cstheme="majorBidi"/>
          <w:sz w:val="24"/>
          <w:szCs w:val="24"/>
          <w:lang w:val="en-US"/>
        </w:rPr>
        <w:t xml:space="preserve">Harris, R. Laird, Gleason L. Archer, y Bruce K. Waltke. </w:t>
      </w:r>
      <w:r w:rsidRPr="00980485">
        <w:rPr>
          <w:rFonts w:ascii="Garamond" w:hAnsi="Garamond" w:cstheme="majorBidi"/>
          <w:i/>
          <w:iCs/>
          <w:sz w:val="24"/>
          <w:szCs w:val="24"/>
          <w:lang w:val="pt-BR"/>
        </w:rPr>
        <w:t>Dicionário Internacional de Teologia do Antigo Testamento</w:t>
      </w:r>
      <w:r w:rsidRPr="00980485">
        <w:rPr>
          <w:rFonts w:ascii="Garamond" w:hAnsi="Garamond" w:cstheme="majorBidi"/>
          <w:sz w:val="24"/>
          <w:szCs w:val="24"/>
          <w:lang w:val="pt-BR"/>
        </w:rPr>
        <w:t>. Vida Nova, 1998.</w:t>
      </w:r>
    </w:p>
    <w:p w14:paraId="19D6D4C5"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proofErr w:type="spellStart"/>
      <w:r w:rsidRPr="00980485">
        <w:rPr>
          <w:rFonts w:ascii="Garamond" w:hAnsi="Garamond" w:cstheme="majorBidi"/>
          <w:sz w:val="24"/>
          <w:szCs w:val="24"/>
          <w:lang w:val="pt-BR"/>
        </w:rPr>
        <w:t>Holladay</w:t>
      </w:r>
      <w:proofErr w:type="spellEnd"/>
      <w:r w:rsidRPr="00980485">
        <w:rPr>
          <w:rFonts w:ascii="Garamond" w:hAnsi="Garamond" w:cstheme="majorBidi"/>
          <w:sz w:val="24"/>
          <w:szCs w:val="24"/>
          <w:lang w:val="pt-BR"/>
        </w:rPr>
        <w:t xml:space="preserve">, William L. </w:t>
      </w:r>
      <w:r w:rsidRPr="00980485">
        <w:rPr>
          <w:rFonts w:ascii="Garamond" w:hAnsi="Garamond" w:cstheme="majorBidi"/>
          <w:i/>
          <w:iCs/>
          <w:sz w:val="24"/>
          <w:szCs w:val="24"/>
          <w:lang w:val="pt-BR"/>
        </w:rPr>
        <w:t>Léxico Hebraico e Aramaico do Antigo Testamento</w:t>
      </w:r>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Traducido</w:t>
      </w:r>
      <w:proofErr w:type="spellEnd"/>
      <w:r w:rsidRPr="00980485">
        <w:rPr>
          <w:rFonts w:ascii="Garamond" w:hAnsi="Garamond" w:cstheme="majorBidi"/>
          <w:sz w:val="24"/>
          <w:szCs w:val="24"/>
          <w:lang w:val="pt-BR"/>
        </w:rPr>
        <w:t xml:space="preserve"> por Daniel de </w:t>
      </w:r>
      <w:proofErr w:type="spellStart"/>
      <w:r w:rsidRPr="00980485">
        <w:rPr>
          <w:rFonts w:ascii="Garamond" w:hAnsi="Garamond" w:cstheme="majorBidi"/>
          <w:sz w:val="24"/>
          <w:szCs w:val="24"/>
          <w:lang w:val="pt-BR"/>
        </w:rPr>
        <w:t>Oiveira</w:t>
      </w:r>
      <w:proofErr w:type="spellEnd"/>
      <w:r w:rsidRPr="00980485">
        <w:rPr>
          <w:rFonts w:ascii="Garamond" w:hAnsi="Garamond" w:cstheme="majorBidi"/>
          <w:sz w:val="24"/>
          <w:szCs w:val="24"/>
          <w:lang w:val="pt-BR"/>
        </w:rPr>
        <w:t>. Vida Nova, 2010.</w:t>
      </w:r>
    </w:p>
    <w:p w14:paraId="61AD552B"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proofErr w:type="spellStart"/>
      <w:r w:rsidRPr="00980485">
        <w:rPr>
          <w:rFonts w:ascii="Garamond" w:hAnsi="Garamond" w:cstheme="majorBidi"/>
          <w:sz w:val="24"/>
          <w:szCs w:val="24"/>
          <w:lang w:val="pt-BR"/>
        </w:rPr>
        <w:t>Jenni</w:t>
      </w:r>
      <w:proofErr w:type="spellEnd"/>
      <w:r w:rsidRPr="00980485">
        <w:rPr>
          <w:rFonts w:ascii="Garamond" w:hAnsi="Garamond" w:cstheme="majorBidi"/>
          <w:sz w:val="24"/>
          <w:szCs w:val="24"/>
          <w:lang w:val="pt-BR"/>
        </w:rPr>
        <w:t xml:space="preserve">, Ernst, y Claus </w:t>
      </w:r>
      <w:proofErr w:type="spellStart"/>
      <w:r w:rsidRPr="00980485">
        <w:rPr>
          <w:rFonts w:ascii="Garamond" w:hAnsi="Garamond" w:cstheme="majorBidi"/>
          <w:sz w:val="24"/>
          <w:szCs w:val="24"/>
          <w:lang w:val="pt-BR"/>
        </w:rPr>
        <w:t>Westermann</w:t>
      </w:r>
      <w:proofErr w:type="spellEnd"/>
      <w:r w:rsidRPr="00980485">
        <w:rPr>
          <w:rFonts w:ascii="Garamond" w:hAnsi="Garamond" w:cstheme="majorBidi"/>
          <w:sz w:val="24"/>
          <w:szCs w:val="24"/>
          <w:lang w:val="pt-BR"/>
        </w:rPr>
        <w:t xml:space="preserve">, eds. </w:t>
      </w:r>
      <w:proofErr w:type="spellStart"/>
      <w:r w:rsidRPr="00980485">
        <w:rPr>
          <w:rFonts w:ascii="Garamond" w:hAnsi="Garamond" w:cstheme="majorBidi"/>
          <w:i/>
          <w:iCs/>
          <w:sz w:val="24"/>
          <w:szCs w:val="24"/>
          <w:lang w:val="pt-BR"/>
        </w:rPr>
        <w:t>Diccionario</w:t>
      </w:r>
      <w:proofErr w:type="spellEnd"/>
      <w:r w:rsidRPr="00980485">
        <w:rPr>
          <w:rFonts w:ascii="Garamond" w:hAnsi="Garamond" w:cstheme="majorBidi"/>
          <w:i/>
          <w:iCs/>
          <w:sz w:val="24"/>
          <w:szCs w:val="24"/>
          <w:lang w:val="pt-BR"/>
        </w:rPr>
        <w:t xml:space="preserve"> teológico manual </w:t>
      </w:r>
      <w:proofErr w:type="spellStart"/>
      <w:r w:rsidRPr="00980485">
        <w:rPr>
          <w:rFonts w:ascii="Garamond" w:hAnsi="Garamond" w:cstheme="majorBidi"/>
          <w:i/>
          <w:iCs/>
          <w:sz w:val="24"/>
          <w:szCs w:val="24"/>
          <w:lang w:val="pt-BR"/>
        </w:rPr>
        <w:t>del</w:t>
      </w:r>
      <w:proofErr w:type="spellEnd"/>
      <w:r w:rsidRPr="00980485">
        <w:rPr>
          <w:rFonts w:ascii="Garamond" w:hAnsi="Garamond" w:cstheme="majorBidi"/>
          <w:i/>
          <w:iCs/>
          <w:sz w:val="24"/>
          <w:szCs w:val="24"/>
          <w:lang w:val="pt-BR"/>
        </w:rPr>
        <w:t xml:space="preserve"> Antiguo Testamento</w:t>
      </w:r>
      <w:r w:rsidRPr="00980485">
        <w:rPr>
          <w:rFonts w:ascii="Garamond" w:hAnsi="Garamond" w:cstheme="majorBidi"/>
          <w:sz w:val="24"/>
          <w:szCs w:val="24"/>
          <w:lang w:val="pt-BR"/>
        </w:rPr>
        <w:t xml:space="preserve">. Vol. 1. </w:t>
      </w:r>
      <w:proofErr w:type="spellStart"/>
      <w:r w:rsidRPr="00980485">
        <w:rPr>
          <w:rFonts w:ascii="Garamond" w:hAnsi="Garamond" w:cstheme="majorBidi"/>
          <w:sz w:val="24"/>
          <w:szCs w:val="24"/>
          <w:lang w:val="pt-BR"/>
        </w:rPr>
        <w:t>Cristiandad</w:t>
      </w:r>
      <w:proofErr w:type="spellEnd"/>
      <w:r w:rsidRPr="00980485">
        <w:rPr>
          <w:rFonts w:ascii="Garamond" w:hAnsi="Garamond" w:cstheme="majorBidi"/>
          <w:sz w:val="24"/>
          <w:szCs w:val="24"/>
          <w:lang w:val="pt-BR"/>
        </w:rPr>
        <w:t>, 1978.</w:t>
      </w:r>
    </w:p>
    <w:p w14:paraId="51A93706" w14:textId="77777777" w:rsidR="00980485" w:rsidRPr="00980485" w:rsidRDefault="00980485" w:rsidP="00706992">
      <w:pPr>
        <w:spacing w:after="0" w:line="360" w:lineRule="auto"/>
        <w:ind w:left="709" w:hanging="709"/>
        <w:jc w:val="both"/>
        <w:rPr>
          <w:rFonts w:ascii="Garamond" w:hAnsi="Garamond" w:cstheme="majorBidi"/>
          <w:sz w:val="24"/>
          <w:szCs w:val="24"/>
          <w:lang w:val="en-US"/>
        </w:rPr>
      </w:pPr>
      <w:r w:rsidRPr="00980485">
        <w:rPr>
          <w:rFonts w:ascii="Garamond" w:hAnsi="Garamond" w:cstheme="majorBidi"/>
          <w:sz w:val="24"/>
          <w:szCs w:val="24"/>
          <w:lang w:val="pt-BR"/>
        </w:rPr>
        <w:t xml:space="preserve">Kelley, Page H. </w:t>
      </w:r>
      <w:r w:rsidRPr="00980485">
        <w:rPr>
          <w:rFonts w:ascii="Garamond" w:hAnsi="Garamond" w:cstheme="majorBidi"/>
          <w:i/>
          <w:iCs/>
          <w:sz w:val="24"/>
          <w:szCs w:val="24"/>
          <w:lang w:val="pt-BR"/>
        </w:rPr>
        <w:t xml:space="preserve">Hebraico </w:t>
      </w:r>
      <w:proofErr w:type="spellStart"/>
      <w:r w:rsidRPr="00980485">
        <w:rPr>
          <w:rFonts w:ascii="Garamond" w:hAnsi="Garamond" w:cstheme="majorBidi"/>
          <w:i/>
          <w:iCs/>
          <w:sz w:val="24"/>
          <w:szCs w:val="24"/>
          <w:lang w:val="pt-BR"/>
        </w:rPr>
        <w:t>Biblico</w:t>
      </w:r>
      <w:proofErr w:type="spellEnd"/>
      <w:r w:rsidRPr="00980485">
        <w:rPr>
          <w:rFonts w:ascii="Garamond" w:hAnsi="Garamond" w:cstheme="majorBidi"/>
          <w:i/>
          <w:iCs/>
          <w:sz w:val="24"/>
          <w:szCs w:val="24"/>
          <w:lang w:val="pt-BR"/>
        </w:rPr>
        <w:t xml:space="preserve">. Uma </w:t>
      </w:r>
      <w:proofErr w:type="gramStart"/>
      <w:r w:rsidRPr="00980485">
        <w:rPr>
          <w:rFonts w:ascii="Garamond" w:hAnsi="Garamond" w:cstheme="majorBidi"/>
          <w:i/>
          <w:iCs/>
          <w:sz w:val="24"/>
          <w:szCs w:val="24"/>
          <w:lang w:val="pt-BR"/>
        </w:rPr>
        <w:t>Gramatica</w:t>
      </w:r>
      <w:proofErr w:type="gramEnd"/>
      <w:r w:rsidRPr="00980485">
        <w:rPr>
          <w:rFonts w:ascii="Garamond" w:hAnsi="Garamond" w:cstheme="majorBidi"/>
          <w:i/>
          <w:iCs/>
          <w:sz w:val="24"/>
          <w:szCs w:val="24"/>
          <w:lang w:val="pt-BR"/>
        </w:rPr>
        <w:t xml:space="preserve"> </w:t>
      </w:r>
      <w:proofErr w:type="spellStart"/>
      <w:r w:rsidRPr="00980485">
        <w:rPr>
          <w:rFonts w:ascii="Garamond" w:hAnsi="Garamond" w:cstheme="majorBidi"/>
          <w:i/>
          <w:iCs/>
          <w:sz w:val="24"/>
          <w:szCs w:val="24"/>
          <w:lang w:val="pt-BR"/>
        </w:rPr>
        <w:t>Introdutoria</w:t>
      </w:r>
      <w:proofErr w:type="spellEnd"/>
      <w:r w:rsidRPr="00980485">
        <w:rPr>
          <w:rFonts w:ascii="Garamond" w:hAnsi="Garamond" w:cstheme="majorBidi"/>
          <w:sz w:val="24"/>
          <w:szCs w:val="24"/>
          <w:lang w:val="pt-BR"/>
        </w:rPr>
        <w:t xml:space="preserve">. 5a ed. </w:t>
      </w:r>
      <w:r w:rsidRPr="00980485">
        <w:rPr>
          <w:rFonts w:ascii="Garamond" w:hAnsi="Garamond" w:cstheme="majorBidi"/>
          <w:sz w:val="24"/>
          <w:szCs w:val="24"/>
          <w:lang w:val="en-US"/>
        </w:rPr>
        <w:t>Sinodal, 1998.</w:t>
      </w:r>
    </w:p>
    <w:p w14:paraId="63B0CA4D"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r w:rsidRPr="00980485">
        <w:rPr>
          <w:rFonts w:ascii="Garamond" w:hAnsi="Garamond" w:cstheme="majorBidi"/>
          <w:sz w:val="24"/>
          <w:szCs w:val="24"/>
          <w:lang w:val="en-US"/>
        </w:rPr>
        <w:t xml:space="preserve">Lundbom, Jack R. </w:t>
      </w:r>
      <w:r w:rsidRPr="00980485">
        <w:rPr>
          <w:rFonts w:ascii="Garamond" w:hAnsi="Garamond" w:cstheme="majorBidi"/>
          <w:i/>
          <w:iCs/>
          <w:sz w:val="24"/>
          <w:szCs w:val="24"/>
          <w:lang w:val="en-US"/>
        </w:rPr>
        <w:t>Jeremiah 21-36. A New Translation with Introduction and Commentary</w:t>
      </w:r>
      <w:r w:rsidRPr="00980485">
        <w:rPr>
          <w:rFonts w:ascii="Garamond" w:hAnsi="Garamond" w:cstheme="majorBidi"/>
          <w:sz w:val="24"/>
          <w:szCs w:val="24"/>
          <w:lang w:val="en-US"/>
        </w:rPr>
        <w:t xml:space="preserve">. </w:t>
      </w:r>
      <w:proofErr w:type="spellStart"/>
      <w:r w:rsidRPr="00980485">
        <w:rPr>
          <w:rFonts w:ascii="Garamond" w:hAnsi="Garamond" w:cstheme="majorBidi"/>
          <w:sz w:val="24"/>
          <w:szCs w:val="24"/>
          <w:lang w:val="pt-BR"/>
        </w:rPr>
        <w:t>Doubleday</w:t>
      </w:r>
      <w:proofErr w:type="spellEnd"/>
      <w:r w:rsidRPr="00980485">
        <w:rPr>
          <w:rFonts w:ascii="Garamond" w:hAnsi="Garamond" w:cstheme="majorBidi"/>
          <w:sz w:val="24"/>
          <w:szCs w:val="24"/>
          <w:lang w:val="pt-BR"/>
        </w:rPr>
        <w:t>, 2004.</w:t>
      </w:r>
    </w:p>
    <w:p w14:paraId="104DE61C"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proofErr w:type="spellStart"/>
      <w:r w:rsidRPr="00980485">
        <w:rPr>
          <w:rFonts w:ascii="Garamond" w:hAnsi="Garamond" w:cstheme="majorBidi"/>
          <w:sz w:val="24"/>
          <w:szCs w:val="24"/>
          <w:lang w:val="pt-BR"/>
        </w:rPr>
        <w:t>Noth</w:t>
      </w:r>
      <w:proofErr w:type="spellEnd"/>
      <w:r w:rsidRPr="00980485">
        <w:rPr>
          <w:rFonts w:ascii="Garamond" w:hAnsi="Garamond" w:cstheme="majorBidi"/>
          <w:sz w:val="24"/>
          <w:szCs w:val="24"/>
          <w:lang w:val="pt-BR"/>
        </w:rPr>
        <w:t xml:space="preserve">, Martin. </w:t>
      </w:r>
      <w:proofErr w:type="spellStart"/>
      <w:proofErr w:type="gramStart"/>
      <w:r w:rsidRPr="00980485">
        <w:rPr>
          <w:rFonts w:ascii="Garamond" w:hAnsi="Garamond" w:cstheme="majorBidi"/>
          <w:i/>
          <w:iCs/>
          <w:sz w:val="24"/>
          <w:szCs w:val="24"/>
          <w:lang w:val="pt-BR"/>
        </w:rPr>
        <w:t>Historia</w:t>
      </w:r>
      <w:proofErr w:type="spellEnd"/>
      <w:proofErr w:type="gramEnd"/>
      <w:r w:rsidRPr="00980485">
        <w:rPr>
          <w:rFonts w:ascii="Garamond" w:hAnsi="Garamond" w:cstheme="majorBidi"/>
          <w:i/>
          <w:iCs/>
          <w:sz w:val="24"/>
          <w:szCs w:val="24"/>
          <w:lang w:val="pt-BR"/>
        </w:rPr>
        <w:t xml:space="preserve"> de Israel</w:t>
      </w:r>
      <w:r w:rsidRPr="00980485">
        <w:rPr>
          <w:rFonts w:ascii="Garamond" w:hAnsi="Garamond" w:cstheme="majorBidi"/>
          <w:sz w:val="24"/>
          <w:szCs w:val="24"/>
          <w:lang w:val="pt-BR"/>
        </w:rPr>
        <w:t>. Garriga, 1985.</w:t>
      </w:r>
    </w:p>
    <w:p w14:paraId="1781767F"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r w:rsidRPr="00980485">
        <w:rPr>
          <w:rFonts w:ascii="Garamond" w:hAnsi="Garamond" w:cstheme="majorBidi"/>
          <w:sz w:val="24"/>
          <w:szCs w:val="24"/>
          <w:lang w:val="pt-BR"/>
        </w:rPr>
        <w:t xml:space="preserve">Ramos, Diógenes Braga, y Silvana de Gaspari. “Perspectivas teológico-literárias do texto apócrifo: Apocalipse de Baruch”. </w:t>
      </w:r>
      <w:proofErr w:type="spellStart"/>
      <w:r w:rsidRPr="00980485">
        <w:rPr>
          <w:rFonts w:ascii="Garamond" w:hAnsi="Garamond" w:cstheme="majorBidi"/>
          <w:sz w:val="24"/>
          <w:szCs w:val="24"/>
          <w:lang w:val="pt-BR"/>
        </w:rPr>
        <w:t>En</w:t>
      </w:r>
      <w:proofErr w:type="spellEnd"/>
      <w:r w:rsidRPr="00980485">
        <w:rPr>
          <w:rFonts w:ascii="Garamond" w:hAnsi="Garamond" w:cstheme="majorBidi"/>
          <w:sz w:val="24"/>
          <w:szCs w:val="24"/>
          <w:lang w:val="pt-BR"/>
        </w:rPr>
        <w:t xml:space="preserve"> </w:t>
      </w:r>
      <w:r w:rsidRPr="00980485">
        <w:rPr>
          <w:rFonts w:ascii="Garamond" w:hAnsi="Garamond" w:cstheme="majorBidi"/>
          <w:i/>
          <w:iCs/>
          <w:sz w:val="24"/>
          <w:szCs w:val="24"/>
          <w:lang w:val="pt-BR"/>
        </w:rPr>
        <w:t>XI Congresso Internacional da ABRALIC</w:t>
      </w:r>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AnAnais</w:t>
      </w:r>
      <w:proofErr w:type="spellEnd"/>
      <w:r w:rsidRPr="00980485">
        <w:rPr>
          <w:rFonts w:ascii="Garamond" w:hAnsi="Garamond" w:cstheme="majorBidi"/>
          <w:sz w:val="24"/>
          <w:szCs w:val="24"/>
          <w:lang w:val="pt-BR"/>
        </w:rPr>
        <w:t xml:space="preserve"> do XI Congresso Internacional ABRALIC em São Paulo, 2008.</w:t>
      </w:r>
    </w:p>
    <w:p w14:paraId="5CABB410"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proofErr w:type="spellStart"/>
      <w:r w:rsidRPr="00980485">
        <w:rPr>
          <w:rFonts w:ascii="Garamond" w:hAnsi="Garamond" w:cstheme="majorBidi"/>
          <w:sz w:val="24"/>
          <w:szCs w:val="24"/>
          <w:lang w:val="es-MX"/>
        </w:rPr>
        <w:t>Schökel</w:t>
      </w:r>
      <w:proofErr w:type="spellEnd"/>
      <w:r w:rsidRPr="00980485">
        <w:rPr>
          <w:rFonts w:ascii="Garamond" w:hAnsi="Garamond" w:cstheme="majorBidi"/>
          <w:sz w:val="24"/>
          <w:szCs w:val="24"/>
          <w:lang w:val="es-MX"/>
        </w:rPr>
        <w:t xml:space="preserve">, Luis A., y José L. Sicre Díaz. </w:t>
      </w:r>
      <w:r w:rsidRPr="00980485">
        <w:rPr>
          <w:rFonts w:ascii="Garamond" w:hAnsi="Garamond" w:cstheme="majorBidi"/>
          <w:i/>
          <w:iCs/>
          <w:sz w:val="24"/>
          <w:szCs w:val="24"/>
          <w:lang w:val="pt-BR"/>
        </w:rPr>
        <w:t>Profetas I: Isaías-</w:t>
      </w:r>
      <w:proofErr w:type="spellStart"/>
      <w:r w:rsidRPr="00980485">
        <w:rPr>
          <w:rFonts w:ascii="Garamond" w:hAnsi="Garamond" w:cstheme="majorBidi"/>
          <w:i/>
          <w:iCs/>
          <w:sz w:val="24"/>
          <w:szCs w:val="24"/>
          <w:lang w:val="pt-BR"/>
        </w:rPr>
        <w:t>Jermias</w:t>
      </w:r>
      <w:proofErr w:type="spellEnd"/>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Traducido</w:t>
      </w:r>
      <w:proofErr w:type="spellEnd"/>
      <w:r w:rsidRPr="00980485">
        <w:rPr>
          <w:rFonts w:ascii="Garamond" w:hAnsi="Garamond" w:cstheme="majorBidi"/>
          <w:sz w:val="24"/>
          <w:szCs w:val="24"/>
          <w:lang w:val="pt-BR"/>
        </w:rPr>
        <w:t xml:space="preserve"> por Anacleto Alvarez. Grande </w:t>
      </w:r>
      <w:proofErr w:type="spellStart"/>
      <w:r w:rsidRPr="00980485">
        <w:rPr>
          <w:rFonts w:ascii="Garamond" w:hAnsi="Garamond" w:cstheme="majorBidi"/>
          <w:sz w:val="24"/>
          <w:szCs w:val="24"/>
          <w:lang w:val="pt-BR"/>
        </w:rPr>
        <w:t>Comentario</w:t>
      </w:r>
      <w:proofErr w:type="spellEnd"/>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Biblico</w:t>
      </w:r>
      <w:proofErr w:type="spellEnd"/>
      <w:r w:rsidRPr="00980485">
        <w:rPr>
          <w:rFonts w:ascii="Garamond" w:hAnsi="Garamond" w:cstheme="majorBidi"/>
          <w:sz w:val="24"/>
          <w:szCs w:val="24"/>
          <w:lang w:val="pt-BR"/>
        </w:rPr>
        <w:t>. Paulinas, 1988.</w:t>
      </w:r>
    </w:p>
    <w:p w14:paraId="4227A00E"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proofErr w:type="spellStart"/>
      <w:r w:rsidRPr="00980485">
        <w:rPr>
          <w:rFonts w:ascii="Garamond" w:hAnsi="Garamond" w:cstheme="majorBidi"/>
          <w:sz w:val="24"/>
          <w:szCs w:val="24"/>
          <w:lang w:val="pt-BR"/>
        </w:rPr>
        <w:t>Schökel</w:t>
      </w:r>
      <w:proofErr w:type="spellEnd"/>
      <w:r w:rsidRPr="00980485">
        <w:rPr>
          <w:rFonts w:ascii="Garamond" w:hAnsi="Garamond" w:cstheme="majorBidi"/>
          <w:sz w:val="24"/>
          <w:szCs w:val="24"/>
          <w:lang w:val="pt-BR"/>
        </w:rPr>
        <w:t xml:space="preserve">, Luís Alonso. </w:t>
      </w:r>
      <w:r w:rsidRPr="00980485">
        <w:rPr>
          <w:rFonts w:ascii="Garamond" w:hAnsi="Garamond" w:cstheme="majorBidi"/>
          <w:i/>
          <w:iCs/>
          <w:sz w:val="24"/>
          <w:szCs w:val="24"/>
          <w:lang w:val="pt-BR"/>
        </w:rPr>
        <w:t>Dicionário Bíblico Hebraico-</w:t>
      </w:r>
      <w:proofErr w:type="gramStart"/>
      <w:r w:rsidRPr="00980485">
        <w:rPr>
          <w:rFonts w:ascii="Garamond" w:hAnsi="Garamond" w:cstheme="majorBidi"/>
          <w:i/>
          <w:iCs/>
          <w:sz w:val="24"/>
          <w:szCs w:val="24"/>
          <w:lang w:val="pt-BR"/>
        </w:rPr>
        <w:t>Português</w:t>
      </w:r>
      <w:proofErr w:type="gramEnd"/>
      <w:r w:rsidRPr="00980485">
        <w:rPr>
          <w:rFonts w:ascii="Garamond" w:hAnsi="Garamond" w:cstheme="majorBidi"/>
          <w:sz w:val="24"/>
          <w:szCs w:val="24"/>
          <w:lang w:val="pt-BR"/>
        </w:rPr>
        <w:t>. Paulus, 1997.</w:t>
      </w:r>
    </w:p>
    <w:p w14:paraId="0534158D"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r w:rsidRPr="00980485">
        <w:rPr>
          <w:rFonts w:ascii="Garamond" w:hAnsi="Garamond" w:cstheme="majorBidi"/>
          <w:sz w:val="24"/>
          <w:szCs w:val="24"/>
          <w:lang w:val="pt-BR"/>
        </w:rPr>
        <w:t xml:space="preserve">Schwantes, Milton. </w:t>
      </w:r>
      <w:r w:rsidRPr="00980485">
        <w:rPr>
          <w:rFonts w:ascii="Garamond" w:hAnsi="Garamond" w:cstheme="majorBidi"/>
          <w:i/>
          <w:iCs/>
          <w:sz w:val="24"/>
          <w:szCs w:val="24"/>
          <w:lang w:val="pt-BR"/>
        </w:rPr>
        <w:t>Sofrimento e Esperança no Exílio. História e Teologia do Povo de Deus no Século VI a.C</w:t>
      </w:r>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Oikos</w:t>
      </w:r>
      <w:proofErr w:type="spellEnd"/>
      <w:r w:rsidRPr="00980485">
        <w:rPr>
          <w:rFonts w:ascii="Garamond" w:hAnsi="Garamond" w:cstheme="majorBidi"/>
          <w:sz w:val="24"/>
          <w:szCs w:val="24"/>
          <w:lang w:val="pt-BR"/>
        </w:rPr>
        <w:t>, 2007.</w:t>
      </w:r>
    </w:p>
    <w:p w14:paraId="3A2B7B3E"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r w:rsidRPr="00980485">
        <w:rPr>
          <w:rFonts w:ascii="Garamond" w:hAnsi="Garamond" w:cstheme="majorBidi"/>
          <w:sz w:val="24"/>
          <w:szCs w:val="24"/>
          <w:lang w:val="es-MX"/>
        </w:rPr>
        <w:t xml:space="preserve">Sicre Díaz, José Luis. </w:t>
      </w:r>
      <w:r w:rsidRPr="00980485">
        <w:rPr>
          <w:rFonts w:ascii="Garamond" w:hAnsi="Garamond" w:cstheme="majorBidi"/>
          <w:i/>
          <w:iCs/>
          <w:sz w:val="24"/>
          <w:szCs w:val="24"/>
          <w:lang w:val="es-MX"/>
        </w:rPr>
        <w:t>Introducción al Antiguo Testamento</w:t>
      </w:r>
      <w:r w:rsidRPr="00980485">
        <w:rPr>
          <w:rFonts w:ascii="Garamond" w:hAnsi="Garamond" w:cstheme="majorBidi"/>
          <w:sz w:val="24"/>
          <w:szCs w:val="24"/>
          <w:lang w:val="es-MX"/>
        </w:rPr>
        <w:t xml:space="preserve">. </w:t>
      </w:r>
      <w:r w:rsidRPr="00980485">
        <w:rPr>
          <w:rFonts w:ascii="Garamond" w:hAnsi="Garamond" w:cstheme="majorBidi"/>
          <w:sz w:val="24"/>
          <w:szCs w:val="24"/>
          <w:lang w:val="pt-BR"/>
        </w:rPr>
        <w:t>Verbo Divino, 2011.</w:t>
      </w:r>
    </w:p>
    <w:p w14:paraId="3123DC21"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proofErr w:type="spellStart"/>
      <w:r w:rsidRPr="00980485">
        <w:rPr>
          <w:rFonts w:ascii="Garamond" w:hAnsi="Garamond" w:cstheme="majorBidi"/>
          <w:sz w:val="24"/>
          <w:szCs w:val="24"/>
          <w:lang w:val="pt-BR"/>
        </w:rPr>
        <w:t>VanGemeren</w:t>
      </w:r>
      <w:proofErr w:type="spellEnd"/>
      <w:r w:rsidRPr="00980485">
        <w:rPr>
          <w:rFonts w:ascii="Garamond" w:hAnsi="Garamond" w:cstheme="majorBidi"/>
          <w:sz w:val="24"/>
          <w:szCs w:val="24"/>
          <w:lang w:val="pt-BR"/>
        </w:rPr>
        <w:t xml:space="preserve">, Willem A. </w:t>
      </w:r>
      <w:r w:rsidRPr="00980485">
        <w:rPr>
          <w:rFonts w:ascii="Garamond" w:hAnsi="Garamond" w:cstheme="majorBidi"/>
          <w:i/>
          <w:iCs/>
          <w:sz w:val="24"/>
          <w:szCs w:val="24"/>
          <w:lang w:val="pt-BR"/>
        </w:rPr>
        <w:t>Novo Dicionário Internacional de Teologia e Exegese do Antigo Testamento</w:t>
      </w:r>
      <w:r w:rsidRPr="00980485">
        <w:rPr>
          <w:rFonts w:ascii="Garamond" w:hAnsi="Garamond" w:cstheme="majorBidi"/>
          <w:sz w:val="24"/>
          <w:szCs w:val="24"/>
          <w:lang w:val="pt-BR"/>
        </w:rPr>
        <w:t>. Vols. 1-5. Cultura Cristã, 2011.</w:t>
      </w:r>
    </w:p>
    <w:p w14:paraId="47C0B953" w14:textId="77777777" w:rsidR="00980485" w:rsidRPr="00980485" w:rsidRDefault="00980485" w:rsidP="00706992">
      <w:pPr>
        <w:spacing w:after="0" w:line="360" w:lineRule="auto"/>
        <w:ind w:left="709" w:hanging="709"/>
        <w:jc w:val="both"/>
        <w:rPr>
          <w:rFonts w:ascii="Garamond" w:hAnsi="Garamond" w:cstheme="majorBidi"/>
          <w:sz w:val="24"/>
          <w:szCs w:val="24"/>
          <w:lang w:val="de-CH"/>
        </w:rPr>
      </w:pPr>
      <w:r w:rsidRPr="00980485">
        <w:rPr>
          <w:rFonts w:ascii="Garamond" w:hAnsi="Garamond" w:cstheme="majorBidi"/>
          <w:sz w:val="24"/>
          <w:szCs w:val="24"/>
          <w:lang w:val="pt-BR"/>
        </w:rPr>
        <w:t xml:space="preserve">Von </w:t>
      </w:r>
      <w:proofErr w:type="spellStart"/>
      <w:r w:rsidRPr="00980485">
        <w:rPr>
          <w:rFonts w:ascii="Garamond" w:hAnsi="Garamond" w:cstheme="majorBidi"/>
          <w:sz w:val="24"/>
          <w:szCs w:val="24"/>
          <w:lang w:val="pt-BR"/>
        </w:rPr>
        <w:t>Rad</w:t>
      </w:r>
      <w:proofErr w:type="spellEnd"/>
      <w:r w:rsidRPr="00980485">
        <w:rPr>
          <w:rFonts w:ascii="Garamond" w:hAnsi="Garamond" w:cstheme="majorBidi"/>
          <w:sz w:val="24"/>
          <w:szCs w:val="24"/>
          <w:lang w:val="pt-BR"/>
        </w:rPr>
        <w:t xml:space="preserve">, Gerhard. </w:t>
      </w:r>
      <w:r w:rsidRPr="00980485">
        <w:rPr>
          <w:rFonts w:ascii="Garamond" w:hAnsi="Garamond" w:cstheme="majorBidi"/>
          <w:i/>
          <w:iCs/>
          <w:sz w:val="24"/>
          <w:szCs w:val="24"/>
          <w:lang w:val="pt-BR"/>
        </w:rPr>
        <w:t>Teologia do Antigo Testamento</w:t>
      </w:r>
      <w:r w:rsidRPr="00980485">
        <w:rPr>
          <w:rFonts w:ascii="Garamond" w:hAnsi="Garamond" w:cstheme="majorBidi"/>
          <w:sz w:val="24"/>
          <w:szCs w:val="24"/>
          <w:lang w:val="pt-BR"/>
        </w:rPr>
        <w:t xml:space="preserve">. </w:t>
      </w:r>
      <w:r w:rsidRPr="00980485">
        <w:rPr>
          <w:rFonts w:ascii="Garamond" w:hAnsi="Garamond" w:cstheme="majorBidi"/>
          <w:sz w:val="24"/>
          <w:szCs w:val="24"/>
          <w:lang w:val="de-CH"/>
        </w:rPr>
        <w:t>Vols. 1-2. Aste, 1986.</w:t>
      </w:r>
    </w:p>
    <w:p w14:paraId="47928F1A" w14:textId="77777777" w:rsidR="00980485" w:rsidRPr="00980485" w:rsidRDefault="00980485" w:rsidP="00706992">
      <w:pPr>
        <w:spacing w:after="0" w:line="360" w:lineRule="auto"/>
        <w:ind w:left="709" w:hanging="709"/>
        <w:jc w:val="both"/>
        <w:rPr>
          <w:rFonts w:ascii="Garamond" w:hAnsi="Garamond" w:cstheme="majorBidi"/>
          <w:sz w:val="24"/>
          <w:szCs w:val="24"/>
          <w:lang w:val="pt-BR"/>
        </w:rPr>
      </w:pPr>
      <w:r w:rsidRPr="00980485">
        <w:rPr>
          <w:rFonts w:ascii="Garamond" w:hAnsi="Garamond" w:cstheme="majorBidi"/>
          <w:sz w:val="24"/>
          <w:szCs w:val="24"/>
          <w:lang w:val="de-CH"/>
        </w:rPr>
        <w:t xml:space="preserve">Wolff, Hans Walter. </w:t>
      </w:r>
      <w:r w:rsidRPr="00980485">
        <w:rPr>
          <w:rFonts w:ascii="Garamond" w:hAnsi="Garamond" w:cstheme="majorBidi"/>
          <w:i/>
          <w:iCs/>
          <w:sz w:val="24"/>
          <w:szCs w:val="24"/>
          <w:lang w:val="pt-BR"/>
        </w:rPr>
        <w:t xml:space="preserve">Introdução ao Antigo </w:t>
      </w:r>
      <w:proofErr w:type="spellStart"/>
      <w:r w:rsidRPr="00980485">
        <w:rPr>
          <w:rFonts w:ascii="Garamond" w:hAnsi="Garamond" w:cstheme="majorBidi"/>
          <w:i/>
          <w:iCs/>
          <w:sz w:val="24"/>
          <w:szCs w:val="24"/>
          <w:lang w:val="pt-BR"/>
        </w:rPr>
        <w:t>Testament</w:t>
      </w:r>
      <w:proofErr w:type="spellEnd"/>
      <w:r w:rsidRPr="00980485">
        <w:rPr>
          <w:rFonts w:ascii="Garamond" w:hAnsi="Garamond" w:cstheme="majorBidi"/>
          <w:sz w:val="24"/>
          <w:szCs w:val="24"/>
          <w:lang w:val="pt-BR"/>
        </w:rPr>
        <w:t>. Sinodal/Vozes, 2014.</w:t>
      </w:r>
    </w:p>
    <w:p w14:paraId="5C88AC24" w14:textId="77777777" w:rsidR="00980485" w:rsidRDefault="00980485" w:rsidP="00730C12">
      <w:pPr>
        <w:spacing w:before="120" w:after="120" w:line="360" w:lineRule="auto"/>
        <w:jc w:val="both"/>
        <w:rPr>
          <w:rFonts w:ascii="Garamond" w:hAnsi="Garamond" w:cstheme="majorBidi"/>
          <w:sz w:val="24"/>
          <w:szCs w:val="24"/>
          <w:lang w:val="pt-BR"/>
        </w:rPr>
      </w:pPr>
    </w:p>
    <w:p w14:paraId="535B65CA" w14:textId="77777777" w:rsidR="00D2023C" w:rsidRDefault="00D2023C" w:rsidP="00730C12">
      <w:pPr>
        <w:spacing w:before="120" w:after="120" w:line="360" w:lineRule="auto"/>
        <w:jc w:val="both"/>
        <w:rPr>
          <w:rFonts w:ascii="Garamond" w:hAnsi="Garamond" w:cstheme="majorBidi"/>
          <w:sz w:val="24"/>
          <w:szCs w:val="24"/>
          <w:lang w:val="pt-BR"/>
        </w:rPr>
      </w:pPr>
    </w:p>
    <w:p w14:paraId="2AF4469E" w14:textId="77777777" w:rsidR="00D2023C" w:rsidRPr="00980485" w:rsidRDefault="00D2023C" w:rsidP="00730C12">
      <w:pPr>
        <w:spacing w:before="120" w:after="120" w:line="360" w:lineRule="auto"/>
        <w:jc w:val="both"/>
        <w:rPr>
          <w:rFonts w:ascii="Garamond" w:hAnsi="Garamond" w:cstheme="majorBidi"/>
          <w:sz w:val="24"/>
          <w:szCs w:val="24"/>
          <w:lang w:val="pt-BR"/>
        </w:rPr>
      </w:pPr>
    </w:p>
    <w:p w14:paraId="0240B6CD" w14:textId="756F9E96" w:rsidR="00980485" w:rsidRPr="00980485" w:rsidRDefault="00980485" w:rsidP="00730C12">
      <w:pPr>
        <w:spacing w:before="120" w:after="120" w:line="360" w:lineRule="auto"/>
        <w:jc w:val="both"/>
        <w:rPr>
          <w:rFonts w:ascii="Garamond" w:hAnsi="Garamond" w:cstheme="majorBidi"/>
          <w:sz w:val="24"/>
          <w:szCs w:val="24"/>
          <w:lang w:val="pt-BR"/>
        </w:rPr>
      </w:pPr>
      <w:r w:rsidRPr="00980485">
        <w:rPr>
          <w:rFonts w:ascii="Garamond" w:hAnsi="Garamond" w:cstheme="majorBidi"/>
          <w:b/>
          <w:sz w:val="24"/>
          <w:szCs w:val="24"/>
          <w:lang w:val="pt-BR"/>
        </w:rPr>
        <w:t>Marisa Furlan da Silva</w:t>
      </w:r>
      <w:r w:rsidR="00D2023C">
        <w:rPr>
          <w:rFonts w:ascii="Garamond" w:hAnsi="Garamond" w:cstheme="majorBidi"/>
          <w:bCs/>
          <w:sz w:val="24"/>
          <w:szCs w:val="24"/>
          <w:lang w:val="pt-BR"/>
        </w:rPr>
        <w:t>,</w:t>
      </w:r>
      <w:r w:rsidRPr="00980485">
        <w:rPr>
          <w:rFonts w:ascii="Garamond" w:hAnsi="Garamond" w:cstheme="majorBidi"/>
          <w:sz w:val="24"/>
          <w:szCs w:val="24"/>
          <w:lang w:val="pt-BR"/>
        </w:rPr>
        <w:t xml:space="preserve"> es </w:t>
      </w:r>
      <w:proofErr w:type="spellStart"/>
      <w:r w:rsidRPr="00980485">
        <w:rPr>
          <w:rFonts w:ascii="Garamond" w:hAnsi="Garamond" w:cstheme="majorBidi"/>
          <w:sz w:val="24"/>
          <w:szCs w:val="24"/>
          <w:lang w:val="pt-BR"/>
        </w:rPr>
        <w:t>Doctoranda</w:t>
      </w:r>
      <w:proofErr w:type="spellEnd"/>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en</w:t>
      </w:r>
      <w:proofErr w:type="spellEnd"/>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Ciencias</w:t>
      </w:r>
      <w:proofErr w:type="spellEnd"/>
      <w:r w:rsidRPr="00980485">
        <w:rPr>
          <w:rFonts w:ascii="Garamond" w:hAnsi="Garamond" w:cstheme="majorBidi"/>
          <w:sz w:val="24"/>
          <w:szCs w:val="24"/>
          <w:lang w:val="pt-BR"/>
        </w:rPr>
        <w:t xml:space="preserve"> de </w:t>
      </w:r>
      <w:proofErr w:type="spellStart"/>
      <w:r w:rsidRPr="00980485">
        <w:rPr>
          <w:rFonts w:ascii="Garamond" w:hAnsi="Garamond" w:cstheme="majorBidi"/>
          <w:sz w:val="24"/>
          <w:szCs w:val="24"/>
          <w:lang w:val="pt-BR"/>
        </w:rPr>
        <w:t>la</w:t>
      </w:r>
      <w:proofErr w:type="spellEnd"/>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Religión</w:t>
      </w:r>
      <w:proofErr w:type="spellEnd"/>
      <w:r w:rsidRPr="00980485">
        <w:rPr>
          <w:rFonts w:ascii="Garamond" w:hAnsi="Garamond" w:cstheme="majorBidi"/>
          <w:sz w:val="24"/>
          <w:szCs w:val="24"/>
          <w:lang w:val="pt-BR"/>
        </w:rPr>
        <w:t xml:space="preserve"> por </w:t>
      </w:r>
      <w:proofErr w:type="spellStart"/>
      <w:r w:rsidRPr="00980485">
        <w:rPr>
          <w:rFonts w:ascii="Garamond" w:hAnsi="Garamond" w:cstheme="majorBidi"/>
          <w:sz w:val="24"/>
          <w:szCs w:val="24"/>
          <w:lang w:val="pt-BR"/>
        </w:rPr>
        <w:t>la</w:t>
      </w:r>
      <w:proofErr w:type="spellEnd"/>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Pontificia</w:t>
      </w:r>
      <w:proofErr w:type="spellEnd"/>
      <w:r w:rsidRPr="00980485">
        <w:rPr>
          <w:rFonts w:ascii="Garamond" w:hAnsi="Garamond" w:cstheme="majorBidi"/>
          <w:sz w:val="24"/>
          <w:szCs w:val="24"/>
          <w:lang w:val="pt-BR"/>
        </w:rPr>
        <w:t xml:space="preserve"> </w:t>
      </w:r>
      <w:proofErr w:type="spellStart"/>
      <w:r w:rsidRPr="00980485">
        <w:rPr>
          <w:rFonts w:ascii="Garamond" w:hAnsi="Garamond" w:cstheme="majorBidi"/>
          <w:sz w:val="24"/>
          <w:szCs w:val="24"/>
          <w:lang w:val="pt-BR"/>
        </w:rPr>
        <w:t>Universidad</w:t>
      </w:r>
      <w:proofErr w:type="spellEnd"/>
      <w:r w:rsidRPr="00980485">
        <w:rPr>
          <w:rFonts w:ascii="Garamond" w:hAnsi="Garamond" w:cstheme="majorBidi"/>
          <w:sz w:val="24"/>
          <w:szCs w:val="24"/>
          <w:lang w:val="pt-BR"/>
        </w:rPr>
        <w:t xml:space="preserve"> Católica de São Paulo (São Paulo, Brasil).</w:t>
      </w:r>
    </w:p>
    <w:p w14:paraId="07B18229" w14:textId="5094BEFC" w:rsidR="00980485" w:rsidRPr="00980485" w:rsidRDefault="00980485" w:rsidP="00730C12">
      <w:pPr>
        <w:spacing w:before="120" w:after="120" w:line="360" w:lineRule="auto"/>
        <w:jc w:val="both"/>
        <w:rPr>
          <w:rFonts w:ascii="Garamond" w:hAnsi="Garamond" w:cstheme="majorBidi"/>
          <w:sz w:val="24"/>
          <w:szCs w:val="24"/>
          <w:lang w:val="pt-BR"/>
        </w:rPr>
      </w:pPr>
    </w:p>
    <w:p w14:paraId="427B2DF0" w14:textId="3FDB0E67" w:rsidR="006E4D26" w:rsidRPr="00302348" w:rsidRDefault="00980485" w:rsidP="00730C12">
      <w:pPr>
        <w:spacing w:before="120" w:after="120" w:line="360" w:lineRule="auto"/>
        <w:jc w:val="both"/>
        <w:rPr>
          <w:rFonts w:ascii="Garamond" w:hAnsi="Garamond" w:cstheme="majorBidi"/>
          <w:sz w:val="24"/>
          <w:szCs w:val="24"/>
          <w:lang w:val="es-CR"/>
        </w:rPr>
      </w:pPr>
      <w:r w:rsidRPr="00302348">
        <w:rPr>
          <w:rFonts w:ascii="Garamond" w:hAnsi="Garamond" w:cstheme="majorBidi"/>
          <w:sz w:val="24"/>
          <w:szCs w:val="24"/>
          <w:lang w:val="es-CR"/>
        </w:rPr>
        <w:lastRenderedPageBreak/>
        <w:t>Contacto: marisa.furlan281@gmail.com</w:t>
      </w:r>
    </w:p>
    <w:p w14:paraId="797947CA" w14:textId="77777777" w:rsidR="00B32BC4" w:rsidRPr="00302348" w:rsidRDefault="00B32BC4" w:rsidP="00730C12">
      <w:pPr>
        <w:spacing w:before="120" w:after="120" w:line="360" w:lineRule="auto"/>
        <w:jc w:val="both"/>
        <w:rPr>
          <w:rFonts w:ascii="Garamond" w:hAnsi="Garamond" w:cstheme="majorBidi"/>
          <w:sz w:val="24"/>
          <w:szCs w:val="24"/>
          <w:lang w:val="es-CR"/>
        </w:rPr>
      </w:pPr>
    </w:p>
    <w:p w14:paraId="590E70DF" w14:textId="77777777" w:rsidR="008E606E" w:rsidRDefault="008E606E" w:rsidP="008E606E">
      <w:pPr>
        <w:spacing w:before="120" w:after="120" w:line="360" w:lineRule="auto"/>
        <w:jc w:val="right"/>
        <w:rPr>
          <w:rFonts w:ascii="Garamond" w:hAnsi="Garamond" w:cstheme="majorBidi"/>
          <w:sz w:val="24"/>
          <w:szCs w:val="24"/>
          <w:lang w:val="es-ES"/>
        </w:rPr>
      </w:pPr>
      <w:r>
        <w:rPr>
          <w:rFonts w:ascii="Garamond" w:hAnsi="Garamond" w:cstheme="majorBidi"/>
          <w:sz w:val="24"/>
          <w:szCs w:val="24"/>
          <w:lang w:val="es-ES"/>
        </w:rPr>
        <w:t>Artículo recibido: 1 de septiembre de 2025</w:t>
      </w:r>
    </w:p>
    <w:p w14:paraId="74CF2AED" w14:textId="110EFA22" w:rsidR="00223910" w:rsidRPr="008E606E" w:rsidRDefault="008E606E" w:rsidP="00CE242B">
      <w:pPr>
        <w:spacing w:before="120" w:after="120" w:line="360" w:lineRule="auto"/>
        <w:jc w:val="right"/>
        <w:rPr>
          <w:rFonts w:ascii="Garamond" w:hAnsi="Garamond" w:cstheme="majorBidi"/>
          <w:sz w:val="24"/>
          <w:szCs w:val="24"/>
          <w:lang w:val="es-CR"/>
        </w:rPr>
      </w:pPr>
      <w:r>
        <w:rPr>
          <w:rFonts w:ascii="Garamond" w:hAnsi="Garamond" w:cstheme="majorBidi"/>
          <w:sz w:val="24"/>
          <w:szCs w:val="24"/>
          <w:lang w:val="es-ES"/>
        </w:rPr>
        <w:t xml:space="preserve">Artículo aprobado: </w:t>
      </w:r>
      <w:r w:rsidR="00A83AAA">
        <w:rPr>
          <w:rFonts w:ascii="Garamond" w:hAnsi="Garamond" w:cstheme="majorBidi"/>
          <w:sz w:val="24"/>
          <w:szCs w:val="24"/>
          <w:lang w:val="es-ES"/>
        </w:rPr>
        <w:t>28</w:t>
      </w:r>
      <w:r>
        <w:rPr>
          <w:rFonts w:ascii="Garamond" w:hAnsi="Garamond" w:cstheme="majorBidi"/>
          <w:sz w:val="24"/>
          <w:szCs w:val="24"/>
          <w:lang w:val="es-ES"/>
        </w:rPr>
        <w:t xml:space="preserve"> de noviembre de 2025</w:t>
      </w:r>
    </w:p>
    <w:sectPr w:rsidR="00223910" w:rsidRPr="008E606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E72D8" w14:textId="77777777" w:rsidR="00E43057" w:rsidRDefault="00E43057">
      <w:pPr>
        <w:spacing w:after="0" w:line="240" w:lineRule="auto"/>
      </w:pPr>
      <w:r>
        <w:separator/>
      </w:r>
    </w:p>
  </w:endnote>
  <w:endnote w:type="continuationSeparator" w:id="0">
    <w:p w14:paraId="4A9219A6" w14:textId="77777777" w:rsidR="00E43057" w:rsidRDefault="00E43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1250F" w14:textId="77777777" w:rsidR="00E43057" w:rsidRDefault="00E43057">
      <w:pPr>
        <w:spacing w:after="0" w:line="240" w:lineRule="auto"/>
      </w:pPr>
      <w:r>
        <w:separator/>
      </w:r>
    </w:p>
  </w:footnote>
  <w:footnote w:type="continuationSeparator" w:id="0">
    <w:p w14:paraId="0A4E66C0" w14:textId="77777777" w:rsidR="00E43057" w:rsidRDefault="00E43057">
      <w:pPr>
        <w:spacing w:after="0" w:line="240" w:lineRule="auto"/>
      </w:pPr>
      <w:r>
        <w:continuationSeparator/>
      </w:r>
    </w:p>
  </w:footnote>
  <w:footnote w:id="1">
    <w:p w14:paraId="51C45608"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“Primeira carta de Jeremias aos exilados: o desafio de viver sem templo e construir o shalom em terra estrangeira (uma análise de Jr 29,1-15)” (Dissertação de Mestrado em Ciências da Religião, Universidade Metodista de São Paulo, 2021), 70–72.</w:t>
      </w:r>
    </w:p>
  </w:footnote>
  <w:footnote w:id="2">
    <w:p w14:paraId="74254C8A"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t>
      </w:r>
      <w:r w:rsidRPr="005146ED">
        <w:rPr>
          <w:rFonts w:ascii="Garamond" w:hAnsi="Garamond"/>
          <w:i/>
          <w:iCs/>
          <w:lang w:val="pt-BR"/>
        </w:rPr>
        <w:t>Historia de Israel</w:t>
      </w:r>
      <w:r w:rsidRPr="005146ED">
        <w:rPr>
          <w:rFonts w:ascii="Garamond" w:hAnsi="Garamond"/>
          <w:lang w:val="pt-BR"/>
        </w:rPr>
        <w:t xml:space="preserve"> (Garriga, 1985), 103–10.</w:t>
      </w:r>
    </w:p>
  </w:footnote>
  <w:footnote w:id="3">
    <w:p w14:paraId="55F64FF4"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Furlan da Silva, “Primeira carta de Jeremias aos exilados”, 77–78.</w:t>
      </w:r>
    </w:p>
  </w:footnote>
  <w:footnote w:id="4">
    <w:p w14:paraId="65662D5D" w14:textId="77777777" w:rsidR="00980485" w:rsidRPr="005146ED" w:rsidRDefault="00980485" w:rsidP="005146ED">
      <w:pPr>
        <w:pStyle w:val="Textonotapie"/>
        <w:jc w:val="both"/>
        <w:rPr>
          <w:rFonts w:ascii="Garamond" w:hAnsi="Garamond"/>
          <w:lang w:val="en-US"/>
        </w:rPr>
      </w:pPr>
      <w:r w:rsidRPr="005146ED">
        <w:rPr>
          <w:rStyle w:val="Refdenotaalpie"/>
          <w:rFonts w:ascii="Garamond" w:hAnsi="Garamond"/>
        </w:rPr>
        <w:footnoteRef/>
      </w:r>
      <w:r w:rsidRPr="005146ED">
        <w:rPr>
          <w:rFonts w:ascii="Garamond" w:hAnsi="Garamond"/>
          <w:lang w:val="en-US"/>
        </w:rPr>
        <w:t xml:space="preserve"> John M. Bracke, </w:t>
      </w:r>
      <w:r w:rsidRPr="005146ED">
        <w:rPr>
          <w:rFonts w:ascii="Garamond" w:hAnsi="Garamond"/>
          <w:i/>
          <w:iCs/>
          <w:lang w:val="en-US"/>
        </w:rPr>
        <w:t>Jeremiah 30-52 and Lamentations</w:t>
      </w:r>
      <w:r w:rsidRPr="005146ED">
        <w:rPr>
          <w:rFonts w:ascii="Garamond" w:hAnsi="Garamond"/>
          <w:lang w:val="en-US"/>
        </w:rPr>
        <w:t xml:space="preserve"> (Westminster John Knox Press, 2000), 223.</w:t>
      </w:r>
    </w:p>
  </w:footnote>
  <w:footnote w:id="5">
    <w:p w14:paraId="1BE72DF1" w14:textId="77777777" w:rsidR="00980485" w:rsidRPr="005146ED" w:rsidRDefault="00980485" w:rsidP="005146ED">
      <w:pPr>
        <w:pStyle w:val="Textonotapie"/>
        <w:jc w:val="both"/>
        <w:rPr>
          <w:rFonts w:ascii="Garamond" w:hAnsi="Garamond"/>
          <w:lang w:val="en-US"/>
        </w:rPr>
      </w:pPr>
      <w:r w:rsidRPr="005146ED">
        <w:rPr>
          <w:rStyle w:val="Refdenotaalpie"/>
          <w:rFonts w:ascii="Garamond" w:hAnsi="Garamond"/>
        </w:rPr>
        <w:footnoteRef/>
      </w:r>
      <w:r w:rsidRPr="005146ED">
        <w:rPr>
          <w:rFonts w:ascii="Garamond" w:hAnsi="Garamond"/>
          <w:lang w:val="en-US"/>
        </w:rPr>
        <w:t xml:space="preserve"> </w:t>
      </w:r>
      <w:r w:rsidRPr="005146ED">
        <w:rPr>
          <w:rFonts w:ascii="Garamond" w:hAnsi="Garamond"/>
          <w:i/>
          <w:iCs/>
          <w:lang w:val="en-US"/>
        </w:rPr>
        <w:t>A History of Israelite Religion in the Old Testament Period</w:t>
      </w:r>
      <w:r w:rsidRPr="005146ED">
        <w:rPr>
          <w:rFonts w:ascii="Garamond" w:hAnsi="Garamond"/>
          <w:lang w:val="en-US"/>
        </w:rPr>
        <w:t>, Volume 2: From the Exile to the Maccabees (Westminster John Knox, 1994), 42–50.</w:t>
      </w:r>
    </w:p>
  </w:footnote>
  <w:footnote w:id="6">
    <w:p w14:paraId="0EDA3246"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Gerhard Von </w:t>
      </w:r>
      <w:r w:rsidRPr="005146ED">
        <w:rPr>
          <w:rFonts w:ascii="Garamond" w:hAnsi="Garamond"/>
          <w:lang w:val="pt-BR"/>
        </w:rPr>
        <w:t xml:space="preserve">Rad, </w:t>
      </w:r>
      <w:r w:rsidRPr="005146ED">
        <w:rPr>
          <w:rFonts w:ascii="Garamond" w:hAnsi="Garamond"/>
          <w:i/>
          <w:iCs/>
          <w:lang w:val="pt-BR"/>
        </w:rPr>
        <w:t>Teologia do Antigo Testamento</w:t>
      </w:r>
      <w:r w:rsidRPr="005146ED">
        <w:rPr>
          <w:rFonts w:ascii="Garamond" w:hAnsi="Garamond"/>
          <w:lang w:val="pt-BR"/>
        </w:rPr>
        <w:t>, Vols. 1-2 (Aste, 1986), 302–15.</w:t>
      </w:r>
    </w:p>
  </w:footnote>
  <w:footnote w:id="7">
    <w:p w14:paraId="63C751FD" w14:textId="77777777" w:rsidR="00980485" w:rsidRPr="005146ED" w:rsidRDefault="00980485" w:rsidP="005146ED">
      <w:pPr>
        <w:pStyle w:val="Textonotapie"/>
        <w:jc w:val="both"/>
        <w:rPr>
          <w:rFonts w:ascii="Garamond" w:hAnsi="Garamond"/>
          <w:lang w:val="en-US"/>
        </w:rPr>
      </w:pPr>
      <w:r w:rsidRPr="005146ED">
        <w:rPr>
          <w:rStyle w:val="Refdenotaalpie"/>
          <w:rFonts w:ascii="Garamond" w:hAnsi="Garamond"/>
        </w:rPr>
        <w:footnoteRef/>
      </w:r>
      <w:r w:rsidRPr="005146ED">
        <w:rPr>
          <w:rFonts w:ascii="Garamond" w:hAnsi="Garamond"/>
          <w:lang w:val="en-US"/>
        </w:rPr>
        <w:t xml:space="preserve"> </w:t>
      </w:r>
      <w:r w:rsidRPr="005146ED">
        <w:rPr>
          <w:rFonts w:ascii="Garamond" w:hAnsi="Garamond"/>
          <w:i/>
          <w:iCs/>
          <w:lang w:val="en-US"/>
        </w:rPr>
        <w:t>Theology of the Old Testament: Testimony, Dispute, Advocacy</w:t>
      </w:r>
      <w:r w:rsidRPr="005146ED">
        <w:rPr>
          <w:rFonts w:ascii="Garamond" w:hAnsi="Garamond"/>
          <w:lang w:val="en-US"/>
        </w:rPr>
        <w:t xml:space="preserve"> (Fortress Press, 1997), 98–102.</w:t>
      </w:r>
    </w:p>
  </w:footnote>
  <w:footnote w:id="8">
    <w:p w14:paraId="70A13757"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“Primeira carta de Jeremias aos exilados”, 72.</w:t>
      </w:r>
    </w:p>
  </w:footnote>
  <w:footnote w:id="9">
    <w:p w14:paraId="73D4FC0A"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Furlan da Silva, “Primeira carta de Jeremias aos exilados”; Luis A. </w:t>
      </w:r>
      <w:r w:rsidRPr="005146ED">
        <w:rPr>
          <w:rFonts w:ascii="Garamond" w:hAnsi="Garamond"/>
          <w:lang w:val="pt-BR"/>
        </w:rPr>
        <w:t xml:space="preserve">Schökel y José L. Sicre Díaz, </w:t>
      </w:r>
      <w:r w:rsidRPr="005146ED">
        <w:rPr>
          <w:rFonts w:ascii="Garamond" w:hAnsi="Garamond"/>
          <w:i/>
          <w:iCs/>
          <w:lang w:val="pt-BR"/>
        </w:rPr>
        <w:t>Profetas I: Isaías-Jermias</w:t>
      </w:r>
      <w:r w:rsidRPr="005146ED">
        <w:rPr>
          <w:rFonts w:ascii="Garamond" w:hAnsi="Garamond"/>
          <w:lang w:val="pt-BR"/>
        </w:rPr>
        <w:t>, trad. Anacleto Alvarez, Grande Comentario Biblico (Paulinas, 1988).</w:t>
      </w:r>
    </w:p>
  </w:footnote>
  <w:footnote w:id="10">
    <w:p w14:paraId="4CD5FA27"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Page H. Kelley, </w:t>
      </w:r>
      <w:r w:rsidRPr="005146ED">
        <w:rPr>
          <w:rFonts w:ascii="Garamond" w:hAnsi="Garamond"/>
          <w:i/>
          <w:iCs/>
          <w:lang w:val="pt-BR"/>
        </w:rPr>
        <w:t xml:space="preserve">Hebraico </w:t>
      </w:r>
      <w:r w:rsidRPr="005146ED">
        <w:rPr>
          <w:rFonts w:ascii="Garamond" w:hAnsi="Garamond"/>
          <w:i/>
          <w:iCs/>
          <w:lang w:val="pt-BR"/>
        </w:rPr>
        <w:t xml:space="preserve">Biblico. Uma </w:t>
      </w:r>
      <w:r w:rsidRPr="005146ED">
        <w:rPr>
          <w:rFonts w:ascii="Garamond" w:hAnsi="Garamond"/>
          <w:i/>
          <w:iCs/>
          <w:lang w:val="pt-BR"/>
        </w:rPr>
        <w:t>Gramatica Introdutoria</w:t>
      </w:r>
      <w:r w:rsidRPr="005146ED">
        <w:rPr>
          <w:rFonts w:ascii="Garamond" w:hAnsi="Garamond"/>
          <w:lang w:val="pt-BR"/>
        </w:rPr>
        <w:t>, 5a ed. (Sinodal, 1998).</w:t>
      </w:r>
    </w:p>
  </w:footnote>
  <w:footnote w:id="11">
    <w:p w14:paraId="47EA8102"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William L. </w:t>
      </w:r>
      <w:r w:rsidRPr="005146ED">
        <w:rPr>
          <w:rFonts w:ascii="Garamond" w:hAnsi="Garamond"/>
          <w:lang w:val="pt-BR"/>
        </w:rPr>
        <w:t xml:space="preserve">Holladay, </w:t>
      </w:r>
      <w:r w:rsidRPr="005146ED">
        <w:rPr>
          <w:rFonts w:ascii="Garamond" w:hAnsi="Garamond"/>
          <w:i/>
          <w:iCs/>
          <w:lang w:val="pt-BR"/>
        </w:rPr>
        <w:t>Léxico Hebraico e Aramaico do Antigo Testamento</w:t>
      </w:r>
      <w:r w:rsidRPr="005146ED">
        <w:rPr>
          <w:rFonts w:ascii="Garamond" w:hAnsi="Garamond"/>
          <w:lang w:val="pt-BR"/>
        </w:rPr>
        <w:t xml:space="preserve">, trad. Daniel de Oiveira (Vida Nova, 2010), 458s; R. Laird Harris et al., </w:t>
      </w:r>
      <w:r w:rsidRPr="005146ED">
        <w:rPr>
          <w:rFonts w:ascii="Garamond" w:hAnsi="Garamond"/>
          <w:i/>
          <w:iCs/>
          <w:lang w:val="pt-BR"/>
        </w:rPr>
        <w:t>Dicionário Internacional de Teologia do Antigo Testamento</w:t>
      </w:r>
      <w:r w:rsidRPr="005146ED">
        <w:rPr>
          <w:rFonts w:ascii="Garamond" w:hAnsi="Garamond"/>
          <w:lang w:val="pt-BR"/>
        </w:rPr>
        <w:t xml:space="preserve"> (Vida Nova, 1998), 1365s; Luís Alonso Schökel, </w:t>
      </w:r>
      <w:r w:rsidRPr="005146ED">
        <w:rPr>
          <w:rFonts w:ascii="Garamond" w:hAnsi="Garamond"/>
          <w:i/>
          <w:iCs/>
          <w:lang w:val="pt-BR"/>
        </w:rPr>
        <w:t>Dicionário Bíblico Hebraico-</w:t>
      </w:r>
      <w:r w:rsidRPr="005146ED">
        <w:rPr>
          <w:rFonts w:ascii="Garamond" w:hAnsi="Garamond"/>
          <w:i/>
          <w:iCs/>
          <w:lang w:val="pt-BR"/>
        </w:rPr>
        <w:t>Português</w:t>
      </w:r>
      <w:r w:rsidRPr="005146ED">
        <w:rPr>
          <w:rFonts w:ascii="Garamond" w:hAnsi="Garamond"/>
          <w:lang w:val="pt-BR"/>
        </w:rPr>
        <w:t xml:space="preserve"> (Paulus, 1997), 588.</w:t>
      </w:r>
    </w:p>
  </w:footnote>
  <w:footnote w:id="12">
    <w:p w14:paraId="0A641793"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t>
      </w:r>
      <w:r w:rsidRPr="005146ED">
        <w:rPr>
          <w:rFonts w:ascii="Garamond" w:hAnsi="Garamond"/>
          <w:lang w:val="pt-BR"/>
        </w:rPr>
        <w:t xml:space="preserve">Schökel, </w:t>
      </w:r>
      <w:r w:rsidRPr="005146ED">
        <w:rPr>
          <w:rFonts w:ascii="Garamond" w:hAnsi="Garamond"/>
          <w:i/>
          <w:iCs/>
          <w:lang w:val="pt-BR"/>
        </w:rPr>
        <w:t>Dicionário Bíblico Hebraico-</w:t>
      </w:r>
      <w:r w:rsidRPr="005146ED">
        <w:rPr>
          <w:rFonts w:ascii="Garamond" w:hAnsi="Garamond"/>
          <w:i/>
          <w:iCs/>
          <w:lang w:val="pt-BR"/>
        </w:rPr>
        <w:t>Português</w:t>
      </w:r>
      <w:r w:rsidRPr="005146ED">
        <w:rPr>
          <w:rFonts w:ascii="Garamond" w:hAnsi="Garamond"/>
          <w:lang w:val="pt-BR"/>
        </w:rPr>
        <w:t xml:space="preserve">, 177s; Harris et al., </w:t>
      </w:r>
      <w:r w:rsidRPr="005146ED">
        <w:rPr>
          <w:rFonts w:ascii="Garamond" w:hAnsi="Garamond"/>
          <w:i/>
          <w:iCs/>
          <w:lang w:val="pt-BR"/>
        </w:rPr>
        <w:t>Dicionário Internacional de Teologia do Antigo Testamento</w:t>
      </w:r>
      <w:r w:rsidRPr="005146ED">
        <w:rPr>
          <w:rFonts w:ascii="Garamond" w:hAnsi="Garamond"/>
          <w:lang w:val="pt-BR"/>
        </w:rPr>
        <w:t xml:space="preserve">, 355; Holladay, </w:t>
      </w:r>
      <w:r w:rsidRPr="005146ED">
        <w:rPr>
          <w:rFonts w:ascii="Garamond" w:hAnsi="Garamond"/>
          <w:i/>
          <w:iCs/>
          <w:lang w:val="pt-BR"/>
        </w:rPr>
        <w:t>Léxico Hebraico e Aramaico do Antigo Testamento</w:t>
      </w:r>
      <w:r w:rsidRPr="005146ED">
        <w:rPr>
          <w:rFonts w:ascii="Garamond" w:hAnsi="Garamond"/>
          <w:lang w:val="pt-BR"/>
        </w:rPr>
        <w:t>, 110s.</w:t>
      </w:r>
    </w:p>
  </w:footnote>
  <w:footnote w:id="13">
    <w:p w14:paraId="3CE920D1"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Ernst </w:t>
      </w:r>
      <w:r w:rsidRPr="005146ED">
        <w:rPr>
          <w:rFonts w:ascii="Garamond" w:hAnsi="Garamond"/>
          <w:lang w:val="pt-BR"/>
        </w:rPr>
        <w:t xml:space="preserve">Jenni y Claus Westermann, eds., </w:t>
      </w:r>
      <w:r w:rsidRPr="005146ED">
        <w:rPr>
          <w:rFonts w:ascii="Garamond" w:hAnsi="Garamond"/>
          <w:i/>
          <w:iCs/>
          <w:lang w:val="pt-BR"/>
        </w:rPr>
        <w:t>Diccionario teológico manual del Antiguo Testamento</w:t>
      </w:r>
      <w:r w:rsidRPr="005146ED">
        <w:rPr>
          <w:rFonts w:ascii="Garamond" w:hAnsi="Garamond"/>
          <w:lang w:val="pt-BR"/>
        </w:rPr>
        <w:t xml:space="preserve">, Vol. 1 (Cristiandad, 1978), 544–46; Holladay, </w:t>
      </w:r>
      <w:r w:rsidRPr="005146ED">
        <w:rPr>
          <w:rFonts w:ascii="Garamond" w:hAnsi="Garamond"/>
          <w:i/>
          <w:iCs/>
          <w:lang w:val="pt-BR"/>
        </w:rPr>
        <w:t>Léxico Hebraico e Aramaico do Antigo Testamento</w:t>
      </w:r>
      <w:r w:rsidRPr="005146ED">
        <w:rPr>
          <w:rFonts w:ascii="Garamond" w:hAnsi="Garamond"/>
          <w:lang w:val="pt-BR"/>
        </w:rPr>
        <w:t xml:space="preserve">, 415; Harris et al., </w:t>
      </w:r>
      <w:r w:rsidRPr="005146ED">
        <w:rPr>
          <w:rFonts w:ascii="Garamond" w:hAnsi="Garamond"/>
          <w:i/>
          <w:iCs/>
          <w:lang w:val="pt-BR"/>
        </w:rPr>
        <w:t>Dicionário Internacional de Teologia do Antigo Testamento</w:t>
      </w:r>
      <w:r w:rsidRPr="005146ED">
        <w:rPr>
          <w:rFonts w:ascii="Garamond" w:hAnsi="Garamond"/>
          <w:lang w:val="pt-BR"/>
        </w:rPr>
        <w:t>, 1217–19.</w:t>
      </w:r>
    </w:p>
  </w:footnote>
  <w:footnote w:id="14">
    <w:p w14:paraId="569CD787"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Willem A. </w:t>
      </w:r>
      <w:r w:rsidRPr="005146ED">
        <w:rPr>
          <w:rFonts w:ascii="Garamond" w:hAnsi="Garamond"/>
          <w:lang w:val="pt-BR"/>
        </w:rPr>
        <w:t xml:space="preserve">VanGemeren, </w:t>
      </w:r>
      <w:r w:rsidRPr="005146ED">
        <w:rPr>
          <w:rFonts w:ascii="Garamond" w:hAnsi="Garamond"/>
          <w:i/>
          <w:iCs/>
          <w:lang w:val="pt-BR"/>
        </w:rPr>
        <w:t>Novo Dicionário Internacional de Teologia e Exegese do Antigo Testamento</w:t>
      </w:r>
      <w:r w:rsidRPr="005146ED">
        <w:rPr>
          <w:rFonts w:ascii="Garamond" w:hAnsi="Garamond"/>
          <w:lang w:val="pt-BR"/>
        </w:rPr>
        <w:t xml:space="preserve"> (Cultura Cristã, 2011), 174–76; Holladay, </w:t>
      </w:r>
      <w:r w:rsidRPr="005146ED">
        <w:rPr>
          <w:rFonts w:ascii="Garamond" w:hAnsi="Garamond"/>
          <w:i/>
          <w:iCs/>
          <w:lang w:val="pt-BR"/>
        </w:rPr>
        <w:t>Léxico Hebraico e Aramaico do Antigo Testamento</w:t>
      </w:r>
      <w:r w:rsidRPr="005146ED">
        <w:rPr>
          <w:rFonts w:ascii="Garamond" w:hAnsi="Garamond"/>
          <w:lang w:val="pt-BR"/>
        </w:rPr>
        <w:t>, 535s.</w:t>
      </w:r>
    </w:p>
  </w:footnote>
  <w:footnote w:id="15">
    <w:p w14:paraId="5A053B92"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Harris et al., </w:t>
      </w:r>
      <w:r w:rsidRPr="005146ED">
        <w:rPr>
          <w:rFonts w:ascii="Garamond" w:hAnsi="Garamond"/>
          <w:i/>
          <w:iCs/>
          <w:lang w:val="pt-BR"/>
        </w:rPr>
        <w:t>Dicionário Internacional de Teologia do Antigo Testamento</w:t>
      </w:r>
      <w:r w:rsidRPr="005146ED">
        <w:rPr>
          <w:rFonts w:ascii="Garamond" w:hAnsi="Garamond"/>
          <w:lang w:val="pt-BR"/>
        </w:rPr>
        <w:t xml:space="preserve">, 2010s; </w:t>
      </w:r>
      <w:r w:rsidRPr="005146ED">
        <w:rPr>
          <w:rFonts w:ascii="Garamond" w:hAnsi="Garamond"/>
          <w:lang w:val="pt-BR"/>
        </w:rPr>
        <w:t xml:space="preserve">VanGemeren, </w:t>
      </w:r>
      <w:r w:rsidRPr="005146ED">
        <w:rPr>
          <w:rFonts w:ascii="Garamond" w:hAnsi="Garamond"/>
          <w:i/>
          <w:iCs/>
          <w:lang w:val="pt-BR"/>
        </w:rPr>
        <w:t>Novo Dicionário Internacional de Teologia e Exegese do Antigo Testamento</w:t>
      </w:r>
      <w:r w:rsidRPr="005146ED">
        <w:rPr>
          <w:rFonts w:ascii="Garamond" w:hAnsi="Garamond"/>
          <w:lang w:val="pt-BR"/>
        </w:rPr>
        <w:t xml:space="preserve">, 699–702; Holladay, </w:t>
      </w:r>
      <w:r w:rsidRPr="005146ED">
        <w:rPr>
          <w:rFonts w:ascii="Garamond" w:hAnsi="Garamond"/>
          <w:i/>
          <w:iCs/>
          <w:lang w:val="pt-BR"/>
        </w:rPr>
        <w:t>Léxico Hebraico e Aramaico do Antigo Testamento</w:t>
      </w:r>
      <w:r w:rsidRPr="005146ED">
        <w:rPr>
          <w:rFonts w:ascii="Garamond" w:hAnsi="Garamond"/>
          <w:lang w:val="pt-BR"/>
        </w:rPr>
        <w:t>, 63.</w:t>
      </w:r>
    </w:p>
  </w:footnote>
  <w:footnote w:id="16">
    <w:p w14:paraId="15CB2E9A"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t>
      </w:r>
      <w:r w:rsidRPr="005146ED">
        <w:rPr>
          <w:rFonts w:ascii="Garamond" w:hAnsi="Garamond"/>
          <w:lang w:val="pt-BR"/>
        </w:rPr>
        <w:t xml:space="preserve">VanGemeren, </w:t>
      </w:r>
      <w:r w:rsidRPr="005146ED">
        <w:rPr>
          <w:rFonts w:ascii="Garamond" w:hAnsi="Garamond"/>
          <w:i/>
          <w:iCs/>
          <w:lang w:val="pt-BR"/>
        </w:rPr>
        <w:t>Novo Dicionário Internacional de Teologia e Exegese do Antigo Testamento</w:t>
      </w:r>
      <w:r w:rsidRPr="005146ED">
        <w:rPr>
          <w:rFonts w:ascii="Garamond" w:hAnsi="Garamond"/>
          <w:lang w:val="pt-BR"/>
        </w:rPr>
        <w:t xml:space="preserve">, Vol. 2, 1058-1060; </w:t>
      </w:r>
      <w:r w:rsidRPr="005146ED">
        <w:rPr>
          <w:rFonts w:ascii="Garamond" w:hAnsi="Garamond"/>
          <w:i/>
          <w:iCs/>
          <w:lang w:val="pt-BR"/>
        </w:rPr>
        <w:t>Holladay, Léxico Hebraico e Aramaico do Antigo Testamento</w:t>
      </w:r>
      <w:r w:rsidRPr="005146ED">
        <w:rPr>
          <w:rFonts w:ascii="Garamond" w:hAnsi="Garamond"/>
          <w:lang w:val="pt-BR"/>
        </w:rPr>
        <w:t xml:space="preserve">, 296; Jenni y Westermann, </w:t>
      </w:r>
      <w:r w:rsidRPr="005146ED">
        <w:rPr>
          <w:rFonts w:ascii="Garamond" w:hAnsi="Garamond"/>
          <w:i/>
          <w:iCs/>
          <w:lang w:val="pt-BR"/>
        </w:rPr>
        <w:t>Diccionario teológico manual del Antiguo Testamento</w:t>
      </w:r>
      <w:r w:rsidRPr="005146ED">
        <w:rPr>
          <w:rFonts w:ascii="Garamond" w:hAnsi="Garamond"/>
          <w:lang w:val="pt-BR"/>
        </w:rPr>
        <w:t>, 1256–58.</w:t>
      </w:r>
    </w:p>
  </w:footnote>
  <w:footnote w:id="17">
    <w:p w14:paraId="2EC78644"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t>
      </w:r>
      <w:r w:rsidRPr="005146ED">
        <w:rPr>
          <w:rFonts w:ascii="Garamond" w:hAnsi="Garamond"/>
          <w:lang w:val="pt-BR"/>
        </w:rPr>
        <w:t xml:space="preserve">Holladay, </w:t>
      </w:r>
      <w:r w:rsidRPr="005146ED">
        <w:rPr>
          <w:rFonts w:ascii="Garamond" w:hAnsi="Garamond"/>
          <w:i/>
          <w:iCs/>
          <w:lang w:val="pt-BR"/>
        </w:rPr>
        <w:t>Léxico Hebraico e Aramaico do Antigo Testamento</w:t>
      </w:r>
      <w:r w:rsidRPr="005146ED">
        <w:rPr>
          <w:rFonts w:ascii="Garamond" w:hAnsi="Garamond"/>
          <w:lang w:val="pt-BR"/>
        </w:rPr>
        <w:t xml:space="preserve">, 103; VanGemeren, </w:t>
      </w:r>
      <w:r w:rsidRPr="005146ED">
        <w:rPr>
          <w:rFonts w:ascii="Garamond" w:hAnsi="Garamond"/>
          <w:i/>
          <w:iCs/>
          <w:lang w:val="pt-BR"/>
        </w:rPr>
        <w:t>Novo Dicionário Internacional de Teologia e Exegese do Antigo Testamento</w:t>
      </w:r>
      <w:r w:rsidRPr="005146ED">
        <w:rPr>
          <w:rFonts w:ascii="Garamond" w:hAnsi="Garamond"/>
          <w:lang w:val="pt-BR"/>
        </w:rPr>
        <w:t>, Vol. 1, 967-972.</w:t>
      </w:r>
    </w:p>
  </w:footnote>
  <w:footnote w:id="18">
    <w:p w14:paraId="37769AA6"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Harris et al., </w:t>
      </w:r>
      <w:r w:rsidRPr="005146ED">
        <w:rPr>
          <w:rFonts w:ascii="Garamond" w:hAnsi="Garamond"/>
          <w:i/>
          <w:iCs/>
          <w:lang w:val="pt-BR"/>
        </w:rPr>
        <w:t>Dicionário Internacional de Teologia do Antigo Testamento</w:t>
      </w:r>
      <w:r w:rsidRPr="005146ED">
        <w:rPr>
          <w:rFonts w:ascii="Garamond" w:hAnsi="Garamond"/>
          <w:lang w:val="pt-BR"/>
        </w:rPr>
        <w:t xml:space="preserve">, 865; </w:t>
      </w:r>
      <w:r w:rsidRPr="005146ED">
        <w:rPr>
          <w:rFonts w:ascii="Garamond" w:hAnsi="Garamond"/>
          <w:lang w:val="pt-BR"/>
        </w:rPr>
        <w:t xml:space="preserve">Holladay, </w:t>
      </w:r>
      <w:r w:rsidRPr="005146ED">
        <w:rPr>
          <w:rFonts w:ascii="Garamond" w:hAnsi="Garamond"/>
          <w:i/>
          <w:iCs/>
          <w:lang w:val="pt-BR"/>
        </w:rPr>
        <w:t>Léxico Hebraico e Aramaico do Antigo Testamento</w:t>
      </w:r>
      <w:r w:rsidRPr="005146ED">
        <w:rPr>
          <w:rFonts w:ascii="Garamond" w:hAnsi="Garamond"/>
          <w:lang w:val="pt-BR"/>
        </w:rPr>
        <w:t xml:space="preserve">, 296s; VanGemeren, </w:t>
      </w:r>
      <w:r w:rsidRPr="005146ED">
        <w:rPr>
          <w:rFonts w:ascii="Garamond" w:hAnsi="Garamond"/>
          <w:i/>
          <w:iCs/>
          <w:lang w:val="pt-BR"/>
        </w:rPr>
        <w:t>Novo Dicionário Internacional de Teologia e Exegese do Antigo Testamento</w:t>
      </w:r>
      <w:r w:rsidRPr="005146ED">
        <w:rPr>
          <w:rFonts w:ascii="Garamond" w:hAnsi="Garamond"/>
          <w:lang w:val="pt-BR"/>
        </w:rPr>
        <w:t>, Vol. 2, 1050.</w:t>
      </w:r>
    </w:p>
  </w:footnote>
  <w:footnote w:id="19">
    <w:p w14:paraId="5C1791C4"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t>
      </w:r>
      <w:r w:rsidRPr="005146ED">
        <w:rPr>
          <w:rFonts w:ascii="Garamond" w:hAnsi="Garamond"/>
          <w:lang w:val="pt-BR"/>
        </w:rPr>
        <w:t xml:space="preserve">Holladay, </w:t>
      </w:r>
      <w:r w:rsidRPr="005146ED">
        <w:rPr>
          <w:rFonts w:ascii="Garamond" w:hAnsi="Garamond"/>
          <w:i/>
          <w:iCs/>
          <w:lang w:val="pt-BR"/>
        </w:rPr>
        <w:t>Léxico Hebraico e Aramaico do Antigo Testamento</w:t>
      </w:r>
      <w:r w:rsidRPr="005146ED">
        <w:rPr>
          <w:rFonts w:ascii="Garamond" w:hAnsi="Garamond"/>
          <w:lang w:val="pt-BR"/>
        </w:rPr>
        <w:t xml:space="preserve">, 515–17; VanGemeren, </w:t>
      </w:r>
      <w:r w:rsidRPr="005146ED">
        <w:rPr>
          <w:rFonts w:ascii="Garamond" w:hAnsi="Garamond"/>
          <w:i/>
          <w:iCs/>
          <w:lang w:val="pt-BR"/>
        </w:rPr>
        <w:t>Novo Dicionário Internacional de Teologia e Exegese do Antigo Testamento</w:t>
      </w:r>
      <w:r w:rsidRPr="005146ED">
        <w:rPr>
          <w:rFonts w:ascii="Garamond" w:hAnsi="Garamond"/>
          <w:lang w:val="pt-BR"/>
        </w:rPr>
        <w:t xml:space="preserve">, Vol. 4, 56-59; Jenni y Westermann, </w:t>
      </w:r>
      <w:r w:rsidRPr="005146ED">
        <w:rPr>
          <w:rFonts w:ascii="Garamond" w:hAnsi="Garamond"/>
          <w:i/>
          <w:iCs/>
          <w:lang w:val="pt-BR"/>
        </w:rPr>
        <w:t>Diccionario teológico manual del Antiguo Testamento</w:t>
      </w:r>
      <w:r w:rsidRPr="005146ED">
        <w:rPr>
          <w:rFonts w:ascii="Garamond" w:hAnsi="Garamond"/>
          <w:lang w:val="pt-BR"/>
        </w:rPr>
        <w:t>, 1112–14.</w:t>
      </w:r>
    </w:p>
  </w:footnote>
  <w:footnote w:id="20">
    <w:p w14:paraId="0F4006A4"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t>
      </w:r>
      <w:r w:rsidRPr="005146ED">
        <w:rPr>
          <w:rFonts w:ascii="Garamond" w:hAnsi="Garamond"/>
          <w:lang w:val="pt-BR"/>
        </w:rPr>
        <w:t xml:space="preserve">Holladay, </w:t>
      </w:r>
      <w:r w:rsidRPr="005146ED">
        <w:rPr>
          <w:rFonts w:ascii="Garamond" w:hAnsi="Garamond"/>
          <w:i/>
          <w:iCs/>
          <w:lang w:val="pt-BR"/>
        </w:rPr>
        <w:t>Léxico Hebraico e Aramaico do Antigo Testamento</w:t>
      </w:r>
      <w:r w:rsidRPr="005146ED">
        <w:rPr>
          <w:rFonts w:ascii="Garamond" w:hAnsi="Garamond"/>
          <w:lang w:val="pt-BR"/>
        </w:rPr>
        <w:t xml:space="preserve">, 443; Harris et al., </w:t>
      </w:r>
      <w:r w:rsidRPr="005146ED">
        <w:rPr>
          <w:rFonts w:ascii="Garamond" w:hAnsi="Garamond"/>
          <w:i/>
          <w:iCs/>
          <w:lang w:val="pt-BR"/>
        </w:rPr>
        <w:t>Dicionário Internacional de Teologia do Antigo Testamento</w:t>
      </w:r>
      <w:r w:rsidRPr="005146ED">
        <w:rPr>
          <w:rFonts w:ascii="Garamond" w:hAnsi="Garamond"/>
          <w:lang w:val="pt-BR"/>
        </w:rPr>
        <w:t xml:space="preserve">, 1314–16; VanGemeren, </w:t>
      </w:r>
      <w:r w:rsidRPr="005146ED">
        <w:rPr>
          <w:rFonts w:ascii="Garamond" w:hAnsi="Garamond"/>
          <w:i/>
          <w:iCs/>
          <w:lang w:val="pt-BR"/>
        </w:rPr>
        <w:t>Novo Dicionário Internacional de Teologia e Exegese do Antigo Testamento</w:t>
      </w:r>
      <w:r w:rsidRPr="005146ED">
        <w:rPr>
          <w:rFonts w:ascii="Garamond" w:hAnsi="Garamond"/>
          <w:lang w:val="pt-BR"/>
        </w:rPr>
        <w:t>, Vol. 3, 860–63.</w:t>
      </w:r>
    </w:p>
  </w:footnote>
  <w:footnote w:id="21">
    <w:p w14:paraId="264B6D6A"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Harris et al., </w:t>
      </w:r>
      <w:r w:rsidRPr="005146ED">
        <w:rPr>
          <w:rFonts w:ascii="Garamond" w:hAnsi="Garamond"/>
          <w:i/>
          <w:iCs/>
          <w:lang w:val="pt-BR"/>
        </w:rPr>
        <w:t>Dicionário Internacional de Teologia do Antigo Testamento</w:t>
      </w:r>
      <w:r w:rsidRPr="005146ED">
        <w:rPr>
          <w:rFonts w:ascii="Garamond" w:hAnsi="Garamond"/>
          <w:lang w:val="pt-BR"/>
        </w:rPr>
        <w:t>, 1573.</w:t>
      </w:r>
    </w:p>
  </w:footnote>
  <w:footnote w:id="22">
    <w:p w14:paraId="36B138F3" w14:textId="77777777" w:rsidR="00980485" w:rsidRPr="005146ED" w:rsidRDefault="00980485" w:rsidP="005146ED">
      <w:pPr>
        <w:pStyle w:val="Textonotapie"/>
        <w:jc w:val="both"/>
        <w:rPr>
          <w:rFonts w:ascii="Garamond" w:hAnsi="Garamond"/>
          <w:lang w:val="en-US"/>
        </w:rPr>
      </w:pPr>
      <w:r w:rsidRPr="005146ED">
        <w:rPr>
          <w:rStyle w:val="Refdenotaalpie"/>
          <w:rFonts w:ascii="Garamond" w:hAnsi="Garamond"/>
        </w:rPr>
        <w:footnoteRef/>
      </w:r>
      <w:r w:rsidRPr="005146ED">
        <w:rPr>
          <w:rFonts w:ascii="Garamond" w:hAnsi="Garamond"/>
          <w:lang w:val="en-US"/>
        </w:rPr>
        <w:t xml:space="preserve"> Jack R. Lundbom, Jeremiah 21-36. </w:t>
      </w:r>
      <w:r w:rsidRPr="005146ED">
        <w:rPr>
          <w:rFonts w:ascii="Garamond" w:hAnsi="Garamond"/>
          <w:i/>
          <w:iCs/>
          <w:lang w:val="en-US"/>
        </w:rPr>
        <w:t>A New Translation with Introduction and Commentary</w:t>
      </w:r>
      <w:r w:rsidRPr="005146ED">
        <w:rPr>
          <w:rFonts w:ascii="Garamond" w:hAnsi="Garamond"/>
          <w:lang w:val="en-US"/>
        </w:rPr>
        <w:t xml:space="preserve"> (Doubleday, 2004), 174.</w:t>
      </w:r>
    </w:p>
  </w:footnote>
  <w:footnote w:id="23">
    <w:p w14:paraId="47E29A05" w14:textId="77777777" w:rsidR="00980485" w:rsidRPr="005146ED" w:rsidRDefault="00980485" w:rsidP="005146ED">
      <w:pPr>
        <w:pStyle w:val="Textonotapie"/>
        <w:jc w:val="both"/>
        <w:rPr>
          <w:rFonts w:ascii="Garamond" w:hAnsi="Garamond"/>
          <w:lang w:val="es-ES"/>
        </w:rPr>
      </w:pPr>
      <w:r w:rsidRPr="005146ED">
        <w:rPr>
          <w:rStyle w:val="Refdenotaalpie"/>
          <w:rFonts w:ascii="Garamond" w:hAnsi="Garamond"/>
        </w:rPr>
        <w:footnoteRef/>
      </w:r>
      <w:r w:rsidRPr="005146ED">
        <w:rPr>
          <w:rFonts w:ascii="Garamond" w:hAnsi="Garamond"/>
        </w:rPr>
        <w:t xml:space="preserve"> José Luis Sicre Díaz, </w:t>
      </w:r>
      <w:r w:rsidRPr="005146ED">
        <w:rPr>
          <w:rFonts w:ascii="Garamond" w:hAnsi="Garamond"/>
          <w:i/>
          <w:iCs/>
        </w:rPr>
        <w:t>Introducción al Antiguo Testamento</w:t>
      </w:r>
      <w:r w:rsidRPr="005146ED">
        <w:rPr>
          <w:rFonts w:ascii="Garamond" w:hAnsi="Garamond"/>
        </w:rPr>
        <w:t xml:space="preserve"> (Verbo Divino, 2011).</w:t>
      </w:r>
    </w:p>
  </w:footnote>
  <w:footnote w:id="24">
    <w:p w14:paraId="5B3B8031"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“Primeira carta de Jeremias aos exilados”, 90–93.</w:t>
      </w:r>
    </w:p>
  </w:footnote>
  <w:footnote w:id="25">
    <w:p w14:paraId="14B1B17E"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Antonius H. J. </w:t>
      </w:r>
      <w:r w:rsidRPr="005146ED">
        <w:rPr>
          <w:rFonts w:ascii="Garamond" w:hAnsi="Garamond"/>
          <w:lang w:val="pt-BR"/>
        </w:rPr>
        <w:t xml:space="preserve">Gunneweb, </w:t>
      </w:r>
      <w:r w:rsidRPr="005146ED">
        <w:rPr>
          <w:rFonts w:ascii="Garamond" w:hAnsi="Garamond"/>
          <w:i/>
          <w:iCs/>
          <w:lang w:val="pt-BR"/>
        </w:rPr>
        <w:t>Teologia bíblica do Antigo Testamento. Uma história da religião de Israel na perspectiva bíblico-teológica</w:t>
      </w:r>
      <w:r w:rsidRPr="005146ED">
        <w:rPr>
          <w:rFonts w:ascii="Garamond" w:hAnsi="Garamond"/>
          <w:lang w:val="pt-BR"/>
        </w:rPr>
        <w:t xml:space="preserve"> (Loyola, 2005), 208.</w:t>
      </w:r>
    </w:p>
  </w:footnote>
  <w:footnote w:id="26">
    <w:p w14:paraId="7FF2F281"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Milton Schwantes, </w:t>
      </w:r>
      <w:r w:rsidRPr="005146ED">
        <w:rPr>
          <w:rFonts w:ascii="Garamond" w:hAnsi="Garamond"/>
          <w:i/>
          <w:iCs/>
          <w:lang w:val="pt-BR"/>
        </w:rPr>
        <w:t>Sofrimento e Esperança no Exílio. História e Teologia do Povo de Deus no Século VI a.C.</w:t>
      </w:r>
      <w:r w:rsidRPr="005146ED">
        <w:rPr>
          <w:rFonts w:ascii="Garamond" w:hAnsi="Garamond"/>
          <w:lang w:val="pt-BR"/>
        </w:rPr>
        <w:t xml:space="preserve"> (</w:t>
      </w:r>
      <w:r w:rsidRPr="005146ED">
        <w:rPr>
          <w:rFonts w:ascii="Garamond" w:hAnsi="Garamond"/>
          <w:lang w:val="pt-BR"/>
        </w:rPr>
        <w:t>Oikos, 2007), 121–27.</w:t>
      </w:r>
    </w:p>
  </w:footnote>
  <w:footnote w:id="27">
    <w:p w14:paraId="264E46DC"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t>
      </w:r>
      <w:bookmarkStart w:id="2" w:name="_Hlk215679631"/>
      <w:r w:rsidRPr="005146ED">
        <w:rPr>
          <w:rFonts w:ascii="Garamond" w:hAnsi="Garamond"/>
          <w:lang w:val="pt-BR"/>
        </w:rPr>
        <w:t>Diógenes Braga Ramos y Silvana de Gaspari</w:t>
      </w:r>
      <w:bookmarkEnd w:id="2"/>
      <w:r w:rsidRPr="005146ED">
        <w:rPr>
          <w:rFonts w:ascii="Garamond" w:hAnsi="Garamond"/>
          <w:lang w:val="pt-BR"/>
        </w:rPr>
        <w:t xml:space="preserve">, “Perspectivas teológico-literárias do texto apócrifo: Apocalipse de Baruch”, </w:t>
      </w:r>
      <w:r w:rsidRPr="005146ED">
        <w:rPr>
          <w:rFonts w:ascii="Garamond" w:hAnsi="Garamond"/>
          <w:lang w:val="pt-BR"/>
        </w:rPr>
        <w:t xml:space="preserve">en </w:t>
      </w:r>
      <w:r w:rsidRPr="005146ED">
        <w:rPr>
          <w:rFonts w:ascii="Garamond" w:hAnsi="Garamond"/>
          <w:i/>
          <w:iCs/>
          <w:lang w:val="pt-BR"/>
        </w:rPr>
        <w:t>XI Congresso Internacional da ABRALIC</w:t>
      </w:r>
      <w:r w:rsidRPr="005146ED">
        <w:rPr>
          <w:rFonts w:ascii="Garamond" w:hAnsi="Garamond"/>
          <w:lang w:val="pt-BR"/>
        </w:rPr>
        <w:t xml:space="preserve"> (AnAnais do XI Congresso Internacional ABRALIC em São Paulo, 2008), 35.</w:t>
      </w:r>
    </w:p>
  </w:footnote>
  <w:footnote w:id="28">
    <w:p w14:paraId="2401337A"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Ibid., 40–42.</w:t>
      </w:r>
    </w:p>
  </w:footnote>
  <w:footnote w:id="29">
    <w:p w14:paraId="5D2082B8"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w:t>
      </w:r>
      <w:r w:rsidRPr="005146ED">
        <w:rPr>
          <w:rFonts w:ascii="Garamond" w:hAnsi="Garamond"/>
          <w:i/>
          <w:iCs/>
          <w:lang w:val="pt-BR"/>
        </w:rPr>
        <w:t xml:space="preserve">Introdução ao Antigo </w:t>
      </w:r>
      <w:r w:rsidRPr="005146ED">
        <w:rPr>
          <w:rFonts w:ascii="Garamond" w:hAnsi="Garamond"/>
          <w:i/>
          <w:iCs/>
          <w:lang w:val="pt-BR"/>
        </w:rPr>
        <w:t>Testament</w:t>
      </w:r>
      <w:r w:rsidRPr="005146ED">
        <w:rPr>
          <w:rFonts w:ascii="Garamond" w:hAnsi="Garamond"/>
          <w:lang w:val="pt-BR"/>
        </w:rPr>
        <w:t xml:space="preserve"> (Sinodal/Vozes, 2014), 113.</w:t>
      </w:r>
    </w:p>
  </w:footnote>
  <w:footnote w:id="30">
    <w:p w14:paraId="4343BDE9" w14:textId="77777777" w:rsidR="00980485" w:rsidRPr="005146ED" w:rsidRDefault="00980485" w:rsidP="005146ED">
      <w:pPr>
        <w:pStyle w:val="Textonotapie"/>
        <w:jc w:val="both"/>
        <w:rPr>
          <w:rFonts w:ascii="Garamond" w:hAnsi="Garamond"/>
          <w:lang w:val="en-US"/>
        </w:rPr>
      </w:pPr>
      <w:r w:rsidRPr="005146ED">
        <w:rPr>
          <w:rStyle w:val="Refdenotaalpie"/>
          <w:rFonts w:ascii="Garamond" w:hAnsi="Garamond"/>
        </w:rPr>
        <w:footnoteRef/>
      </w:r>
      <w:r w:rsidRPr="005146ED">
        <w:rPr>
          <w:rFonts w:ascii="Garamond" w:hAnsi="Garamond"/>
          <w:lang w:val="en-US"/>
        </w:rPr>
        <w:t xml:space="preserve"> </w:t>
      </w:r>
      <w:r w:rsidRPr="005146ED">
        <w:rPr>
          <w:rFonts w:ascii="Garamond" w:hAnsi="Garamond"/>
          <w:lang w:val="en-US"/>
        </w:rPr>
        <w:t xml:space="preserve">Schökel y Sicre Díaz, </w:t>
      </w:r>
      <w:r w:rsidRPr="005146ED">
        <w:rPr>
          <w:rFonts w:ascii="Garamond" w:hAnsi="Garamond"/>
          <w:i/>
          <w:iCs/>
          <w:lang w:val="en-US"/>
        </w:rPr>
        <w:t>Profetas I</w:t>
      </w:r>
      <w:r w:rsidRPr="005146ED">
        <w:rPr>
          <w:rFonts w:ascii="Garamond" w:hAnsi="Garamond"/>
          <w:lang w:val="en-US"/>
        </w:rPr>
        <w:t xml:space="preserve">, 570; Brueggemann, </w:t>
      </w:r>
      <w:r w:rsidRPr="005146ED">
        <w:rPr>
          <w:rFonts w:ascii="Garamond" w:hAnsi="Garamond"/>
          <w:i/>
          <w:iCs/>
          <w:lang w:val="en-US"/>
        </w:rPr>
        <w:t>Theology of the Old Testament</w:t>
      </w:r>
      <w:r w:rsidRPr="005146ED">
        <w:rPr>
          <w:rFonts w:ascii="Garamond" w:hAnsi="Garamond"/>
          <w:lang w:val="en-US"/>
        </w:rPr>
        <w:t>, 98–102.</w:t>
      </w:r>
    </w:p>
  </w:footnote>
  <w:footnote w:id="31">
    <w:p w14:paraId="18D97128" w14:textId="77777777" w:rsidR="00980485" w:rsidRPr="005146ED" w:rsidRDefault="00980485" w:rsidP="005146ED">
      <w:pPr>
        <w:pStyle w:val="Textonotapie"/>
        <w:jc w:val="both"/>
        <w:rPr>
          <w:rFonts w:ascii="Garamond" w:hAnsi="Garamond"/>
          <w:lang w:val="pt-BR"/>
        </w:rPr>
      </w:pPr>
      <w:r w:rsidRPr="005146ED">
        <w:rPr>
          <w:rStyle w:val="Refdenotaalpie"/>
          <w:rFonts w:ascii="Garamond" w:hAnsi="Garamond"/>
        </w:rPr>
        <w:footnoteRef/>
      </w:r>
      <w:r w:rsidRPr="005146ED">
        <w:rPr>
          <w:rFonts w:ascii="Garamond" w:hAnsi="Garamond"/>
          <w:lang w:val="pt-BR"/>
        </w:rPr>
        <w:t xml:space="preserve"> Furlan da Silva, “Primeira carta de Jeremias aos exilados”, 93.</w:t>
      </w:r>
    </w:p>
  </w:footnote>
  <w:footnote w:id="32">
    <w:p w14:paraId="68D6D961" w14:textId="77777777" w:rsidR="00980485" w:rsidRPr="00915A4B" w:rsidRDefault="00980485" w:rsidP="005146ED">
      <w:pPr>
        <w:pStyle w:val="Textonotapie"/>
        <w:jc w:val="both"/>
        <w:rPr>
          <w:lang w:val="es-ES"/>
        </w:rPr>
      </w:pPr>
      <w:r w:rsidRPr="005146ED">
        <w:rPr>
          <w:rStyle w:val="Refdenotaalpie"/>
          <w:rFonts w:ascii="Garamond" w:hAnsi="Garamond"/>
        </w:rPr>
        <w:footnoteRef/>
      </w:r>
      <w:r w:rsidRPr="005146ED">
        <w:rPr>
          <w:rFonts w:ascii="Garamond" w:hAnsi="Garamond"/>
        </w:rPr>
        <w:t xml:space="preserve"> </w:t>
      </w:r>
      <w:r w:rsidRPr="005146ED">
        <w:rPr>
          <w:rFonts w:ascii="Garamond" w:hAnsi="Garamond"/>
        </w:rPr>
        <w:t xml:space="preserve">Bracke, </w:t>
      </w:r>
      <w:r w:rsidRPr="005146ED">
        <w:rPr>
          <w:rFonts w:ascii="Garamond" w:hAnsi="Garamond"/>
          <w:i/>
          <w:iCs/>
        </w:rPr>
        <w:t>Jeremiah 30-52 and Lamentations</w:t>
      </w:r>
      <w:r w:rsidRPr="005146ED">
        <w:rPr>
          <w:rFonts w:ascii="Garamond" w:hAnsi="Garamond"/>
        </w:rPr>
        <w:t>, 223.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A871677"/>
    <w:multiLevelType w:val="hybridMultilevel"/>
    <w:tmpl w:val="98DE1F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DC7CD5"/>
    <w:multiLevelType w:val="hybridMultilevel"/>
    <w:tmpl w:val="7772C3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1A0E3337"/>
    <w:multiLevelType w:val="hybridMultilevel"/>
    <w:tmpl w:val="101C6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15E2E8D"/>
    <w:multiLevelType w:val="multilevel"/>
    <w:tmpl w:val="3B1AD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AD225D"/>
    <w:multiLevelType w:val="multilevel"/>
    <w:tmpl w:val="D7CE91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9010A9"/>
    <w:multiLevelType w:val="hybridMultilevel"/>
    <w:tmpl w:val="98DE1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68381B"/>
    <w:multiLevelType w:val="hybridMultilevel"/>
    <w:tmpl w:val="3DEAA5E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519330E3"/>
    <w:multiLevelType w:val="hybridMultilevel"/>
    <w:tmpl w:val="16786178"/>
    <w:lvl w:ilvl="0" w:tplc="0409000F">
      <w:start w:val="1"/>
      <w:numFmt w:val="decimal"/>
      <w:lvlText w:val="%1."/>
      <w:lvlJc w:val="left"/>
      <w:pPr>
        <w:ind w:left="720" w:hanging="360"/>
      </w:pPr>
      <w:rPr>
        <w:rFonts w:hint="default"/>
      </w:rPr>
    </w:lvl>
    <w:lvl w:ilvl="1" w:tplc="CF3A66E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E50B27"/>
    <w:multiLevelType w:val="hybridMultilevel"/>
    <w:tmpl w:val="DC94B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555B410A"/>
    <w:multiLevelType w:val="multilevel"/>
    <w:tmpl w:val="D0CCC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61A4294D"/>
    <w:multiLevelType w:val="multilevel"/>
    <w:tmpl w:val="378EA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001B37"/>
    <w:multiLevelType w:val="hybridMultilevel"/>
    <w:tmpl w:val="98DE1F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771287E"/>
    <w:multiLevelType w:val="multilevel"/>
    <w:tmpl w:val="3C84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6"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7DB6C05"/>
    <w:multiLevelType w:val="multilevel"/>
    <w:tmpl w:val="99947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5380978">
    <w:abstractNumId w:val="15"/>
  </w:num>
  <w:num w:numId="2" w16cid:durableId="871766374">
    <w:abstractNumId w:val="19"/>
  </w:num>
  <w:num w:numId="3" w16cid:durableId="960843517">
    <w:abstractNumId w:val="9"/>
  </w:num>
  <w:num w:numId="4" w16cid:durableId="1377776957">
    <w:abstractNumId w:val="14"/>
  </w:num>
  <w:num w:numId="5" w16cid:durableId="478569596">
    <w:abstractNumId w:val="3"/>
  </w:num>
  <w:num w:numId="6" w16cid:durableId="1005471798">
    <w:abstractNumId w:val="21"/>
  </w:num>
  <w:num w:numId="7" w16cid:durableId="1311013044">
    <w:abstractNumId w:val="26"/>
  </w:num>
  <w:num w:numId="8" w16cid:durableId="1884319709">
    <w:abstractNumId w:val="8"/>
  </w:num>
  <w:num w:numId="9" w16cid:durableId="1700398291">
    <w:abstractNumId w:val="25"/>
  </w:num>
  <w:num w:numId="10" w16cid:durableId="990014794">
    <w:abstractNumId w:val="27"/>
  </w:num>
  <w:num w:numId="11" w16cid:durableId="1559391652">
    <w:abstractNumId w:val="18"/>
  </w:num>
  <w:num w:numId="12" w16cid:durableId="2135832345">
    <w:abstractNumId w:val="0"/>
  </w:num>
  <w:num w:numId="13" w16cid:durableId="1307585144">
    <w:abstractNumId w:val="1"/>
  </w:num>
  <w:num w:numId="14" w16cid:durableId="1244219627">
    <w:abstractNumId w:val="6"/>
  </w:num>
  <w:num w:numId="15" w16cid:durableId="129255088">
    <w:abstractNumId w:val="2"/>
  </w:num>
  <w:num w:numId="16" w16cid:durableId="476840284">
    <w:abstractNumId w:val="12"/>
  </w:num>
  <w:num w:numId="17" w16cid:durableId="1350331835">
    <w:abstractNumId w:val="23"/>
  </w:num>
  <w:num w:numId="18" w16cid:durableId="1344430329">
    <w:abstractNumId w:val="17"/>
  </w:num>
  <w:num w:numId="19" w16cid:durableId="326440726">
    <w:abstractNumId w:val="4"/>
  </w:num>
  <w:num w:numId="20" w16cid:durableId="1167788548">
    <w:abstractNumId w:val="5"/>
  </w:num>
  <w:num w:numId="21" w16cid:durableId="369184940">
    <w:abstractNumId w:val="10"/>
  </w:num>
  <w:num w:numId="22" w16cid:durableId="1840802578">
    <w:abstractNumId w:val="24"/>
  </w:num>
  <w:num w:numId="23" w16cid:durableId="873225259">
    <w:abstractNumId w:val="7"/>
  </w:num>
  <w:num w:numId="24" w16cid:durableId="1441291941">
    <w:abstractNumId w:val="16"/>
  </w:num>
  <w:num w:numId="25" w16cid:durableId="1737391380">
    <w:abstractNumId w:val="16"/>
    <w:lvlOverride w:ilvl="0">
      <w:startOverride w:val="1"/>
    </w:lvlOverride>
  </w:num>
  <w:num w:numId="26" w16cid:durableId="1235120351">
    <w:abstractNumId w:val="16"/>
    <w:lvlOverride w:ilvl="0">
      <w:startOverride w:val="1"/>
    </w:lvlOverride>
  </w:num>
  <w:num w:numId="27" w16cid:durableId="264311813">
    <w:abstractNumId w:val="16"/>
    <w:lvlOverride w:ilvl="0">
      <w:startOverride w:val="1"/>
    </w:lvlOverride>
  </w:num>
  <w:num w:numId="28" w16cid:durableId="1999069518">
    <w:abstractNumId w:val="13"/>
  </w:num>
  <w:num w:numId="29" w16cid:durableId="259409678">
    <w:abstractNumId w:val="22"/>
  </w:num>
  <w:num w:numId="30" w16cid:durableId="1925410983">
    <w:abstractNumId w:val="20"/>
  </w:num>
  <w:num w:numId="31" w16cid:durableId="1741371125">
    <w:abstractNumId w:val="28"/>
  </w:num>
  <w:num w:numId="32" w16cid:durableId="2039535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1A75"/>
    <w:rsid w:val="00033152"/>
    <w:rsid w:val="00034A76"/>
    <w:rsid w:val="00034F26"/>
    <w:rsid w:val="0003626C"/>
    <w:rsid w:val="00042B7E"/>
    <w:rsid w:val="000436B9"/>
    <w:rsid w:val="0005257A"/>
    <w:rsid w:val="000603C4"/>
    <w:rsid w:val="000618B4"/>
    <w:rsid w:val="00062E2C"/>
    <w:rsid w:val="00065997"/>
    <w:rsid w:val="00075F84"/>
    <w:rsid w:val="00076C66"/>
    <w:rsid w:val="000831B5"/>
    <w:rsid w:val="00090A2C"/>
    <w:rsid w:val="00093AE7"/>
    <w:rsid w:val="000A7576"/>
    <w:rsid w:val="000B2865"/>
    <w:rsid w:val="000C6122"/>
    <w:rsid w:val="000D57A9"/>
    <w:rsid w:val="000D6E5E"/>
    <w:rsid w:val="000F181E"/>
    <w:rsid w:val="000F4F72"/>
    <w:rsid w:val="00100FDE"/>
    <w:rsid w:val="00101934"/>
    <w:rsid w:val="001023F9"/>
    <w:rsid w:val="00103E8A"/>
    <w:rsid w:val="00111108"/>
    <w:rsid w:val="001125B0"/>
    <w:rsid w:val="0014131D"/>
    <w:rsid w:val="00157D05"/>
    <w:rsid w:val="00157E48"/>
    <w:rsid w:val="00160049"/>
    <w:rsid w:val="00164179"/>
    <w:rsid w:val="001660B9"/>
    <w:rsid w:val="00166EFF"/>
    <w:rsid w:val="001770A1"/>
    <w:rsid w:val="001822DE"/>
    <w:rsid w:val="00187074"/>
    <w:rsid w:val="001873D3"/>
    <w:rsid w:val="00197200"/>
    <w:rsid w:val="001A04A5"/>
    <w:rsid w:val="001A50BA"/>
    <w:rsid w:val="001B12C7"/>
    <w:rsid w:val="001B6CE6"/>
    <w:rsid w:val="001D0417"/>
    <w:rsid w:val="001D1042"/>
    <w:rsid w:val="001D4846"/>
    <w:rsid w:val="001D7D76"/>
    <w:rsid w:val="001F201E"/>
    <w:rsid w:val="001F5D2C"/>
    <w:rsid w:val="002044AD"/>
    <w:rsid w:val="00214492"/>
    <w:rsid w:val="00214AC5"/>
    <w:rsid w:val="0022199B"/>
    <w:rsid w:val="00221F4A"/>
    <w:rsid w:val="00222A20"/>
    <w:rsid w:val="00223135"/>
    <w:rsid w:val="00223910"/>
    <w:rsid w:val="002269EC"/>
    <w:rsid w:val="00226E0C"/>
    <w:rsid w:val="00227712"/>
    <w:rsid w:val="00230A81"/>
    <w:rsid w:val="00232F58"/>
    <w:rsid w:val="00242901"/>
    <w:rsid w:val="0024354C"/>
    <w:rsid w:val="00252326"/>
    <w:rsid w:val="00257D36"/>
    <w:rsid w:val="00262542"/>
    <w:rsid w:val="00275F6B"/>
    <w:rsid w:val="0028423D"/>
    <w:rsid w:val="002847CE"/>
    <w:rsid w:val="00294553"/>
    <w:rsid w:val="002A5FB4"/>
    <w:rsid w:val="002B7235"/>
    <w:rsid w:val="002C311D"/>
    <w:rsid w:val="002C5096"/>
    <w:rsid w:val="002D1178"/>
    <w:rsid w:val="002D3FA7"/>
    <w:rsid w:val="002D5659"/>
    <w:rsid w:val="002E22A1"/>
    <w:rsid w:val="002E4483"/>
    <w:rsid w:val="002E68AC"/>
    <w:rsid w:val="002F2528"/>
    <w:rsid w:val="002F2778"/>
    <w:rsid w:val="002F409C"/>
    <w:rsid w:val="002F5C34"/>
    <w:rsid w:val="002F72E7"/>
    <w:rsid w:val="00302348"/>
    <w:rsid w:val="003109EE"/>
    <w:rsid w:val="003127C9"/>
    <w:rsid w:val="00316AF8"/>
    <w:rsid w:val="00323307"/>
    <w:rsid w:val="00323B1E"/>
    <w:rsid w:val="00325B9C"/>
    <w:rsid w:val="0032785E"/>
    <w:rsid w:val="00332C74"/>
    <w:rsid w:val="00333C0A"/>
    <w:rsid w:val="00337CD7"/>
    <w:rsid w:val="003405E4"/>
    <w:rsid w:val="003411AE"/>
    <w:rsid w:val="00343C20"/>
    <w:rsid w:val="00347B44"/>
    <w:rsid w:val="00351936"/>
    <w:rsid w:val="00352350"/>
    <w:rsid w:val="00352DDB"/>
    <w:rsid w:val="003627CC"/>
    <w:rsid w:val="00363E90"/>
    <w:rsid w:val="003654C1"/>
    <w:rsid w:val="00374078"/>
    <w:rsid w:val="003749E7"/>
    <w:rsid w:val="003766C5"/>
    <w:rsid w:val="00385261"/>
    <w:rsid w:val="00386462"/>
    <w:rsid w:val="00391232"/>
    <w:rsid w:val="0039131E"/>
    <w:rsid w:val="003956C0"/>
    <w:rsid w:val="003962F5"/>
    <w:rsid w:val="003A0D23"/>
    <w:rsid w:val="003A2824"/>
    <w:rsid w:val="003A4C5E"/>
    <w:rsid w:val="003A76CE"/>
    <w:rsid w:val="003B3379"/>
    <w:rsid w:val="003C5EAF"/>
    <w:rsid w:val="003C60FE"/>
    <w:rsid w:val="003D03D1"/>
    <w:rsid w:val="003D1762"/>
    <w:rsid w:val="003D2B21"/>
    <w:rsid w:val="003D5A17"/>
    <w:rsid w:val="003D67A9"/>
    <w:rsid w:val="003E34D7"/>
    <w:rsid w:val="00405C3D"/>
    <w:rsid w:val="00410E4E"/>
    <w:rsid w:val="00415AA7"/>
    <w:rsid w:val="00422ED5"/>
    <w:rsid w:val="00424429"/>
    <w:rsid w:val="00456C23"/>
    <w:rsid w:val="00457002"/>
    <w:rsid w:val="0046288F"/>
    <w:rsid w:val="0047171B"/>
    <w:rsid w:val="0047293F"/>
    <w:rsid w:val="00472FE5"/>
    <w:rsid w:val="004A1255"/>
    <w:rsid w:val="004A2784"/>
    <w:rsid w:val="004A6125"/>
    <w:rsid w:val="004A617E"/>
    <w:rsid w:val="004B11BF"/>
    <w:rsid w:val="004B399D"/>
    <w:rsid w:val="004C5D87"/>
    <w:rsid w:val="004C5E16"/>
    <w:rsid w:val="004D0039"/>
    <w:rsid w:val="004F4FC6"/>
    <w:rsid w:val="004F5732"/>
    <w:rsid w:val="005029E8"/>
    <w:rsid w:val="00512FA4"/>
    <w:rsid w:val="0051416D"/>
    <w:rsid w:val="005146ED"/>
    <w:rsid w:val="00520AFD"/>
    <w:rsid w:val="005273FB"/>
    <w:rsid w:val="00543BAF"/>
    <w:rsid w:val="00551E08"/>
    <w:rsid w:val="00553980"/>
    <w:rsid w:val="005669F9"/>
    <w:rsid w:val="00575B70"/>
    <w:rsid w:val="00590FDB"/>
    <w:rsid w:val="00597759"/>
    <w:rsid w:val="005A5C53"/>
    <w:rsid w:val="005B1B5D"/>
    <w:rsid w:val="005B35C2"/>
    <w:rsid w:val="005C0879"/>
    <w:rsid w:val="005C60E8"/>
    <w:rsid w:val="005D590D"/>
    <w:rsid w:val="005D733D"/>
    <w:rsid w:val="005E025D"/>
    <w:rsid w:val="005E085A"/>
    <w:rsid w:val="005E2624"/>
    <w:rsid w:val="005E621F"/>
    <w:rsid w:val="005F02AD"/>
    <w:rsid w:val="005F1A93"/>
    <w:rsid w:val="005F3028"/>
    <w:rsid w:val="005F753A"/>
    <w:rsid w:val="00600179"/>
    <w:rsid w:val="006004BB"/>
    <w:rsid w:val="006042C3"/>
    <w:rsid w:val="00604596"/>
    <w:rsid w:val="00613D0F"/>
    <w:rsid w:val="00635098"/>
    <w:rsid w:val="00637413"/>
    <w:rsid w:val="00640187"/>
    <w:rsid w:val="00643CF5"/>
    <w:rsid w:val="006503C0"/>
    <w:rsid w:val="0065256F"/>
    <w:rsid w:val="00654331"/>
    <w:rsid w:val="00657439"/>
    <w:rsid w:val="00682BB4"/>
    <w:rsid w:val="0068560F"/>
    <w:rsid w:val="00687441"/>
    <w:rsid w:val="006B5129"/>
    <w:rsid w:val="006C0A64"/>
    <w:rsid w:val="006C325A"/>
    <w:rsid w:val="006E4929"/>
    <w:rsid w:val="006E4D26"/>
    <w:rsid w:val="006E5BE1"/>
    <w:rsid w:val="006E5ED6"/>
    <w:rsid w:val="006E7B27"/>
    <w:rsid w:val="006F19AD"/>
    <w:rsid w:val="007031BE"/>
    <w:rsid w:val="00706992"/>
    <w:rsid w:val="007216E2"/>
    <w:rsid w:val="00730C12"/>
    <w:rsid w:val="00735D99"/>
    <w:rsid w:val="00747848"/>
    <w:rsid w:val="00750B61"/>
    <w:rsid w:val="0075557D"/>
    <w:rsid w:val="007619DD"/>
    <w:rsid w:val="00761FC8"/>
    <w:rsid w:val="0076376C"/>
    <w:rsid w:val="007733A4"/>
    <w:rsid w:val="00773488"/>
    <w:rsid w:val="00776AC3"/>
    <w:rsid w:val="00784B89"/>
    <w:rsid w:val="00790EB0"/>
    <w:rsid w:val="007913EC"/>
    <w:rsid w:val="007A0026"/>
    <w:rsid w:val="007A37FC"/>
    <w:rsid w:val="007A382E"/>
    <w:rsid w:val="007A5698"/>
    <w:rsid w:val="007B140D"/>
    <w:rsid w:val="007B23ED"/>
    <w:rsid w:val="007C2B1A"/>
    <w:rsid w:val="007D4D90"/>
    <w:rsid w:val="007D51E3"/>
    <w:rsid w:val="007D7A81"/>
    <w:rsid w:val="007F02DC"/>
    <w:rsid w:val="007F216C"/>
    <w:rsid w:val="008002B1"/>
    <w:rsid w:val="00811A3E"/>
    <w:rsid w:val="00814FD3"/>
    <w:rsid w:val="008153AB"/>
    <w:rsid w:val="00845A01"/>
    <w:rsid w:val="008500D4"/>
    <w:rsid w:val="00853F63"/>
    <w:rsid w:val="00857723"/>
    <w:rsid w:val="00860AB8"/>
    <w:rsid w:val="00875C11"/>
    <w:rsid w:val="0087674D"/>
    <w:rsid w:val="00885485"/>
    <w:rsid w:val="00894888"/>
    <w:rsid w:val="008969B6"/>
    <w:rsid w:val="008B4E12"/>
    <w:rsid w:val="008B55DF"/>
    <w:rsid w:val="008B5ECF"/>
    <w:rsid w:val="008B7C4D"/>
    <w:rsid w:val="008C0743"/>
    <w:rsid w:val="008C7949"/>
    <w:rsid w:val="008D6959"/>
    <w:rsid w:val="008D72F6"/>
    <w:rsid w:val="008E0A1D"/>
    <w:rsid w:val="008E111C"/>
    <w:rsid w:val="008E3270"/>
    <w:rsid w:val="008E606E"/>
    <w:rsid w:val="008F2476"/>
    <w:rsid w:val="008F4795"/>
    <w:rsid w:val="008F67A3"/>
    <w:rsid w:val="00905965"/>
    <w:rsid w:val="0090746E"/>
    <w:rsid w:val="00911265"/>
    <w:rsid w:val="00912104"/>
    <w:rsid w:val="00926762"/>
    <w:rsid w:val="0093280B"/>
    <w:rsid w:val="00937105"/>
    <w:rsid w:val="00937377"/>
    <w:rsid w:val="00937CCF"/>
    <w:rsid w:val="009473B3"/>
    <w:rsid w:val="00965FCB"/>
    <w:rsid w:val="009725FD"/>
    <w:rsid w:val="00973347"/>
    <w:rsid w:val="00973EF4"/>
    <w:rsid w:val="00980485"/>
    <w:rsid w:val="00981A65"/>
    <w:rsid w:val="009833A7"/>
    <w:rsid w:val="00990EFB"/>
    <w:rsid w:val="0099707B"/>
    <w:rsid w:val="009A055C"/>
    <w:rsid w:val="009A24A6"/>
    <w:rsid w:val="009A3C30"/>
    <w:rsid w:val="009A54A1"/>
    <w:rsid w:val="009A58F6"/>
    <w:rsid w:val="009A6B1D"/>
    <w:rsid w:val="009B2094"/>
    <w:rsid w:val="009B341C"/>
    <w:rsid w:val="009B4747"/>
    <w:rsid w:val="009D0C74"/>
    <w:rsid w:val="009D2E42"/>
    <w:rsid w:val="009D3A2F"/>
    <w:rsid w:val="009D782D"/>
    <w:rsid w:val="009E027F"/>
    <w:rsid w:val="009F0E2C"/>
    <w:rsid w:val="00A02E04"/>
    <w:rsid w:val="00A13913"/>
    <w:rsid w:val="00A17C75"/>
    <w:rsid w:val="00A219F6"/>
    <w:rsid w:val="00A260CE"/>
    <w:rsid w:val="00A308C4"/>
    <w:rsid w:val="00A501CD"/>
    <w:rsid w:val="00A53A81"/>
    <w:rsid w:val="00A57266"/>
    <w:rsid w:val="00A71647"/>
    <w:rsid w:val="00A83AAA"/>
    <w:rsid w:val="00A84153"/>
    <w:rsid w:val="00A85289"/>
    <w:rsid w:val="00A9586F"/>
    <w:rsid w:val="00A95C95"/>
    <w:rsid w:val="00AA5949"/>
    <w:rsid w:val="00AA6D61"/>
    <w:rsid w:val="00AB2382"/>
    <w:rsid w:val="00AC3B3A"/>
    <w:rsid w:val="00AC5C2E"/>
    <w:rsid w:val="00AD46C4"/>
    <w:rsid w:val="00AE7684"/>
    <w:rsid w:val="00AF653A"/>
    <w:rsid w:val="00AF6A48"/>
    <w:rsid w:val="00AF74DA"/>
    <w:rsid w:val="00B12369"/>
    <w:rsid w:val="00B15D49"/>
    <w:rsid w:val="00B228AE"/>
    <w:rsid w:val="00B27572"/>
    <w:rsid w:val="00B32BC4"/>
    <w:rsid w:val="00B40A76"/>
    <w:rsid w:val="00B41750"/>
    <w:rsid w:val="00B5120D"/>
    <w:rsid w:val="00B54980"/>
    <w:rsid w:val="00B702B6"/>
    <w:rsid w:val="00B9764A"/>
    <w:rsid w:val="00BA4FE7"/>
    <w:rsid w:val="00BA5833"/>
    <w:rsid w:val="00BA6B2D"/>
    <w:rsid w:val="00BC1499"/>
    <w:rsid w:val="00BD1B37"/>
    <w:rsid w:val="00BD3370"/>
    <w:rsid w:val="00BE69AC"/>
    <w:rsid w:val="00C128FD"/>
    <w:rsid w:val="00C14FB4"/>
    <w:rsid w:val="00C221FF"/>
    <w:rsid w:val="00C252C6"/>
    <w:rsid w:val="00C26C03"/>
    <w:rsid w:val="00C42894"/>
    <w:rsid w:val="00C53135"/>
    <w:rsid w:val="00C56428"/>
    <w:rsid w:val="00C56A03"/>
    <w:rsid w:val="00C57296"/>
    <w:rsid w:val="00C64160"/>
    <w:rsid w:val="00C71F6E"/>
    <w:rsid w:val="00C7208B"/>
    <w:rsid w:val="00C765CB"/>
    <w:rsid w:val="00C93D19"/>
    <w:rsid w:val="00C975AC"/>
    <w:rsid w:val="00CA6743"/>
    <w:rsid w:val="00CA7F5E"/>
    <w:rsid w:val="00CB49B8"/>
    <w:rsid w:val="00CC3923"/>
    <w:rsid w:val="00CC3DF9"/>
    <w:rsid w:val="00CD4964"/>
    <w:rsid w:val="00CD6EA4"/>
    <w:rsid w:val="00CE242B"/>
    <w:rsid w:val="00CE6D82"/>
    <w:rsid w:val="00CF6E11"/>
    <w:rsid w:val="00D03634"/>
    <w:rsid w:val="00D15AC9"/>
    <w:rsid w:val="00D166A8"/>
    <w:rsid w:val="00D2023C"/>
    <w:rsid w:val="00D227C7"/>
    <w:rsid w:val="00D60FA9"/>
    <w:rsid w:val="00D64C52"/>
    <w:rsid w:val="00D67140"/>
    <w:rsid w:val="00D91130"/>
    <w:rsid w:val="00D949EB"/>
    <w:rsid w:val="00D96FF0"/>
    <w:rsid w:val="00DA1E8F"/>
    <w:rsid w:val="00DA4F93"/>
    <w:rsid w:val="00DB461D"/>
    <w:rsid w:val="00DD0322"/>
    <w:rsid w:val="00DD130D"/>
    <w:rsid w:val="00DD1A41"/>
    <w:rsid w:val="00DE0FD1"/>
    <w:rsid w:val="00DF5443"/>
    <w:rsid w:val="00DF6AE7"/>
    <w:rsid w:val="00DF7891"/>
    <w:rsid w:val="00E02AF5"/>
    <w:rsid w:val="00E06162"/>
    <w:rsid w:val="00E11141"/>
    <w:rsid w:val="00E11E26"/>
    <w:rsid w:val="00E11FC4"/>
    <w:rsid w:val="00E14B3E"/>
    <w:rsid w:val="00E16B10"/>
    <w:rsid w:val="00E201B9"/>
    <w:rsid w:val="00E3288D"/>
    <w:rsid w:val="00E36307"/>
    <w:rsid w:val="00E4028C"/>
    <w:rsid w:val="00E43057"/>
    <w:rsid w:val="00E45DAC"/>
    <w:rsid w:val="00E47D86"/>
    <w:rsid w:val="00E50721"/>
    <w:rsid w:val="00E5150E"/>
    <w:rsid w:val="00E54B44"/>
    <w:rsid w:val="00E57942"/>
    <w:rsid w:val="00E677E6"/>
    <w:rsid w:val="00E70A66"/>
    <w:rsid w:val="00E81E9F"/>
    <w:rsid w:val="00EA0F70"/>
    <w:rsid w:val="00EA1646"/>
    <w:rsid w:val="00EA3B4E"/>
    <w:rsid w:val="00EB0633"/>
    <w:rsid w:val="00EB2618"/>
    <w:rsid w:val="00EB7AD6"/>
    <w:rsid w:val="00EC71EC"/>
    <w:rsid w:val="00ED37FB"/>
    <w:rsid w:val="00EE0D3A"/>
    <w:rsid w:val="00EE4B58"/>
    <w:rsid w:val="00EE5A48"/>
    <w:rsid w:val="00F01D17"/>
    <w:rsid w:val="00F03664"/>
    <w:rsid w:val="00F05D37"/>
    <w:rsid w:val="00F108A2"/>
    <w:rsid w:val="00F10CC6"/>
    <w:rsid w:val="00F13CAC"/>
    <w:rsid w:val="00F2706D"/>
    <w:rsid w:val="00F307B6"/>
    <w:rsid w:val="00F320C2"/>
    <w:rsid w:val="00F43214"/>
    <w:rsid w:val="00F50C00"/>
    <w:rsid w:val="00F5131D"/>
    <w:rsid w:val="00F5553F"/>
    <w:rsid w:val="00F65B98"/>
    <w:rsid w:val="00F67B0F"/>
    <w:rsid w:val="00F726B9"/>
    <w:rsid w:val="00F7571D"/>
    <w:rsid w:val="00F80B82"/>
    <w:rsid w:val="00F827F8"/>
    <w:rsid w:val="00F84FC6"/>
    <w:rsid w:val="00F87853"/>
    <w:rsid w:val="00F92296"/>
    <w:rsid w:val="00F943C3"/>
    <w:rsid w:val="00FA46C7"/>
    <w:rsid w:val="00FA521A"/>
    <w:rsid w:val="00FA7C67"/>
    <w:rsid w:val="00FB35E3"/>
    <w:rsid w:val="00FB4F39"/>
    <w:rsid w:val="00FB59A8"/>
    <w:rsid w:val="00FC3B49"/>
    <w:rsid w:val="00FC4157"/>
    <w:rsid w:val="00FC566E"/>
    <w:rsid w:val="00FD1C7B"/>
    <w:rsid w:val="00FD641B"/>
    <w:rsid w:val="00FD6E98"/>
    <w:rsid w:val="00FD7664"/>
    <w:rsid w:val="00FE2C4B"/>
    <w:rsid w:val="00FF5B7C"/>
    <w:rsid w:val="00FF6713"/>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semiHidden/>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semiHidden/>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 w:type="character" w:customStyle="1" w:styleId="apple-converted-space">
    <w:name w:val="apple-converted-space"/>
    <w:basedOn w:val="Fuentedeprrafopredeter"/>
    <w:rsid w:val="00637413"/>
    <w:rPr>
      <w:rFonts w:ascii="Garamond" w:hAnsi="Garamond"/>
      <w:sz w:val="24"/>
    </w:rPr>
  </w:style>
  <w:style w:type="table" w:styleId="Tablaconcuadrcula">
    <w:name w:val="Table Grid"/>
    <w:basedOn w:val="Tablanormal"/>
    <w:uiPriority w:val="39"/>
    <w:rsid w:val="00637413"/>
    <w:pPr>
      <w:spacing w:after="0" w:line="240" w:lineRule="auto"/>
    </w:pPr>
    <w:rPr>
      <w:kern w:val="2"/>
      <w:sz w:val="24"/>
      <w:szCs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637413"/>
    <w:rPr>
      <w:rFonts w:ascii="Garamond" w:hAnsi="Garamond"/>
      <w:i/>
      <w:iCs/>
      <w:sz w:val="24"/>
    </w:rPr>
  </w:style>
  <w:style w:type="character" w:styleId="Nmerodepgina">
    <w:name w:val="page number"/>
    <w:basedOn w:val="Fuentedeprrafopredeter"/>
    <w:uiPriority w:val="99"/>
    <w:semiHidden/>
    <w:unhideWhenUsed/>
    <w:rsid w:val="00637413"/>
    <w:rPr>
      <w:rFonts w:ascii="Garamond" w:hAnsi="Garamond"/>
      <w:sz w:val="24"/>
    </w:rPr>
  </w:style>
  <w:style w:type="character" w:styleId="Hipervnculovisitado">
    <w:name w:val="FollowedHyperlink"/>
    <w:basedOn w:val="Fuentedeprrafopredeter"/>
    <w:uiPriority w:val="99"/>
    <w:semiHidden/>
    <w:unhideWhenUsed/>
    <w:rsid w:val="00637413"/>
    <w:rPr>
      <w:rFonts w:ascii="Garamond" w:hAnsi="Garamond"/>
      <w:color w:val="954F72" w:themeColor="followedHyperlink"/>
      <w:sz w:val="24"/>
      <w:u w:val="single"/>
    </w:rPr>
  </w:style>
  <w:style w:type="paragraph" w:customStyle="1" w:styleId="Cita20">
    <w:name w:val="Cita 2"/>
    <w:qFormat/>
    <w:rsid w:val="00637413"/>
    <w:pPr>
      <w:autoSpaceDE w:val="0"/>
      <w:autoSpaceDN w:val="0"/>
      <w:adjustRightInd w:val="0"/>
      <w:spacing w:before="480" w:after="480" w:line="240" w:lineRule="auto"/>
      <w:ind w:right="567"/>
      <w:contextualSpacing/>
      <w:jc w:val="right"/>
    </w:pPr>
    <w:rPr>
      <w:rFonts w:ascii="Garamond" w:eastAsia="Calibri" w:hAnsi="Garamond" w:cs="Times New Roman"/>
      <w:kern w:val="2"/>
      <w:sz w:val="24"/>
      <w:lang w:val="es-MX"/>
    </w:rPr>
  </w:style>
  <w:style w:type="paragraph" w:customStyle="1" w:styleId="Cita3">
    <w:name w:val="Cita 3"/>
    <w:basedOn w:val="Cita"/>
    <w:qFormat/>
    <w:rsid w:val="00637413"/>
    <w:pPr>
      <w:spacing w:before="120"/>
      <w:ind w:left="567" w:right="618"/>
      <w:contextualSpacing/>
    </w:pPr>
    <w:rPr>
      <w:rFonts w:cs="Times New Roman"/>
      <w:i w:val="0"/>
      <w:iCs w:val="0"/>
      <w:color w:val="auto"/>
      <w:kern w:val="0"/>
      <w:shd w:val="clear" w:color="auto" w:fill="FFFFFF"/>
      <w:lang w:val="es-419"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5426</Words>
  <Characters>29847</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2025-12-24T15:39:00Z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8c010ff1-ae97-4f78-a880-7627b315699a</vt:lpwstr>
  </property>
</Properties>
</file>